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4CA83E">
      <w:pPr>
        <w:pStyle w:val="240"/>
        <w:tabs>
          <w:tab w:val="left" w:pos="7642"/>
        </w:tabs>
        <w:ind w:firstLine="0"/>
        <w:rPr>
          <w:rFonts w:ascii="宋体" w:hAnsi="宋体" w:cs="宋体"/>
          <w:b/>
          <w:sz w:val="52"/>
          <w:szCs w:val="52"/>
          <w:highlight w:val="none"/>
        </w:rPr>
      </w:pPr>
    </w:p>
    <w:p w14:paraId="214C1267">
      <w:pPr>
        <w:pStyle w:val="240"/>
        <w:tabs>
          <w:tab w:val="left" w:pos="7642"/>
        </w:tabs>
        <w:ind w:firstLine="0"/>
        <w:rPr>
          <w:rFonts w:ascii="宋体" w:hAnsi="宋体" w:cs="宋体"/>
          <w:b/>
          <w:sz w:val="52"/>
          <w:szCs w:val="52"/>
          <w:highlight w:val="none"/>
        </w:rPr>
      </w:pPr>
    </w:p>
    <w:p w14:paraId="302818F8">
      <w:pPr>
        <w:jc w:val="center"/>
        <w:rPr>
          <w:rFonts w:ascii="宋体" w:hAnsi="宋体" w:cs="宋体"/>
          <w:b/>
          <w:sz w:val="84"/>
          <w:highlight w:val="none"/>
        </w:rPr>
      </w:pPr>
      <w:r>
        <w:rPr>
          <w:rFonts w:hint="eastAsia" w:ascii="宋体" w:hAnsi="宋体" w:cs="宋体"/>
          <w:b/>
          <w:sz w:val="84"/>
          <w:highlight w:val="none"/>
        </w:rPr>
        <w:t>招 标 文 件</w:t>
      </w:r>
    </w:p>
    <w:p w14:paraId="75EB8634">
      <w:pPr>
        <w:pStyle w:val="240"/>
        <w:ind w:firstLine="0"/>
        <w:rPr>
          <w:rFonts w:ascii="宋体" w:hAnsi="宋体" w:cs="宋体"/>
          <w:b/>
          <w:bCs/>
          <w:sz w:val="32"/>
          <w:szCs w:val="32"/>
          <w:highlight w:val="none"/>
        </w:rPr>
      </w:pPr>
    </w:p>
    <w:p w14:paraId="5206F046">
      <w:pPr>
        <w:pStyle w:val="240"/>
        <w:ind w:firstLine="0"/>
        <w:rPr>
          <w:rFonts w:ascii="宋体" w:hAnsi="宋体" w:cs="宋体"/>
          <w:b/>
          <w:bCs/>
          <w:sz w:val="32"/>
          <w:szCs w:val="32"/>
          <w:highlight w:val="none"/>
        </w:rPr>
      </w:pPr>
    </w:p>
    <w:p w14:paraId="6ABDF11B">
      <w:pPr>
        <w:pStyle w:val="240"/>
        <w:ind w:firstLine="0"/>
        <w:rPr>
          <w:rFonts w:ascii="宋体" w:hAnsi="宋体" w:cs="宋体"/>
          <w:b/>
          <w:bCs/>
          <w:sz w:val="32"/>
          <w:szCs w:val="32"/>
          <w:highlight w:val="none"/>
        </w:rPr>
      </w:pPr>
    </w:p>
    <w:p w14:paraId="0EEDD3C9">
      <w:pPr>
        <w:pStyle w:val="240"/>
        <w:ind w:firstLine="0"/>
        <w:rPr>
          <w:rFonts w:ascii="宋体" w:hAnsi="宋体" w:cs="宋体"/>
          <w:b/>
          <w:bCs/>
          <w:sz w:val="32"/>
          <w:szCs w:val="32"/>
          <w:highlight w:val="none"/>
        </w:rPr>
      </w:pPr>
    </w:p>
    <w:p w14:paraId="06B25987">
      <w:pPr>
        <w:pStyle w:val="240"/>
        <w:ind w:firstLine="0"/>
        <w:rPr>
          <w:rFonts w:ascii="宋体" w:hAnsi="宋体" w:cs="宋体"/>
          <w:b/>
          <w:bCs/>
          <w:sz w:val="32"/>
          <w:szCs w:val="32"/>
          <w:highlight w:val="none"/>
        </w:rPr>
      </w:pPr>
    </w:p>
    <w:p w14:paraId="116888A8">
      <w:pPr>
        <w:jc w:val="center"/>
        <w:rPr>
          <w:rFonts w:ascii="宋体" w:hAnsi="宋体" w:cs="宋体"/>
          <w:b/>
          <w:sz w:val="36"/>
          <w:highlight w:val="none"/>
        </w:rPr>
      </w:pPr>
      <w:r>
        <w:rPr>
          <w:rFonts w:hint="eastAsia" w:ascii="宋体" w:hAnsi="宋体" w:cs="宋体"/>
          <w:b/>
          <w:sz w:val="36"/>
          <w:highlight w:val="none"/>
        </w:rPr>
        <w:t>项目编号：JSZC-320903-HYGC-G2026-0007</w:t>
      </w:r>
    </w:p>
    <w:p w14:paraId="265515AA">
      <w:pPr>
        <w:ind w:firstLine="2168"/>
        <w:rPr>
          <w:rFonts w:ascii="宋体" w:hAnsi="宋体" w:cs="宋体"/>
          <w:b/>
          <w:sz w:val="36"/>
          <w:highlight w:val="none"/>
        </w:rPr>
      </w:pPr>
    </w:p>
    <w:p w14:paraId="3BE024D1">
      <w:pPr>
        <w:jc w:val="center"/>
        <w:rPr>
          <w:rFonts w:hint="eastAsia" w:ascii="宋体" w:hAnsi="宋体" w:eastAsia="宋体" w:cs="宋体"/>
          <w:b/>
          <w:sz w:val="36"/>
          <w:highlight w:val="none"/>
          <w:lang w:eastAsia="zh-CN"/>
        </w:rPr>
      </w:pPr>
      <w:r>
        <w:rPr>
          <w:rFonts w:hint="eastAsia" w:ascii="宋体" w:hAnsi="宋体" w:cs="宋体"/>
          <w:b/>
          <w:sz w:val="36"/>
          <w:highlight w:val="none"/>
        </w:rPr>
        <w:t>项目名称：</w:t>
      </w:r>
      <w:r>
        <w:rPr>
          <w:rFonts w:hint="eastAsia" w:ascii="宋体" w:hAnsi="宋体" w:cs="宋体"/>
          <w:b/>
          <w:sz w:val="36"/>
          <w:highlight w:val="none"/>
          <w:lang w:eastAsia="zh-CN"/>
        </w:rPr>
        <w:t>盐龙街道境内排涝站养护及市场化运行服务采购与电动钢式（闸）运行维护</w:t>
      </w:r>
    </w:p>
    <w:p w14:paraId="577A8882">
      <w:pPr>
        <w:pStyle w:val="240"/>
        <w:ind w:firstLine="0"/>
        <w:jc w:val="center"/>
        <w:rPr>
          <w:rFonts w:ascii="宋体" w:hAnsi="宋体" w:cs="宋体"/>
          <w:b/>
          <w:bCs/>
          <w:sz w:val="32"/>
          <w:highlight w:val="none"/>
        </w:rPr>
      </w:pPr>
    </w:p>
    <w:p w14:paraId="18DD170F">
      <w:pPr>
        <w:pStyle w:val="240"/>
        <w:ind w:firstLine="0"/>
        <w:jc w:val="center"/>
        <w:rPr>
          <w:rFonts w:ascii="宋体" w:hAnsi="宋体" w:cs="宋体"/>
          <w:b/>
          <w:bCs/>
          <w:sz w:val="32"/>
          <w:highlight w:val="none"/>
        </w:rPr>
      </w:pPr>
    </w:p>
    <w:p w14:paraId="43F55D2E">
      <w:pPr>
        <w:pStyle w:val="240"/>
        <w:ind w:firstLine="0"/>
        <w:rPr>
          <w:rFonts w:ascii="宋体" w:hAnsi="宋体" w:cs="宋体"/>
          <w:b/>
          <w:bCs/>
          <w:sz w:val="32"/>
          <w:highlight w:val="none"/>
        </w:rPr>
      </w:pPr>
    </w:p>
    <w:p w14:paraId="1D89D8CC">
      <w:pPr>
        <w:pStyle w:val="240"/>
        <w:ind w:firstLine="0"/>
        <w:jc w:val="center"/>
        <w:rPr>
          <w:rFonts w:hint="eastAsia" w:ascii="宋体" w:hAnsi="宋体" w:eastAsia="宋体" w:cs="宋体"/>
          <w:b/>
          <w:bCs/>
          <w:sz w:val="32"/>
          <w:highlight w:val="none"/>
          <w:lang w:eastAsia="zh-CN"/>
        </w:rPr>
      </w:pPr>
      <w:r>
        <w:rPr>
          <w:rFonts w:hint="eastAsia" w:ascii="宋体" w:hAnsi="宋体" w:cs="宋体"/>
          <w:b/>
          <w:bCs/>
          <w:sz w:val="32"/>
          <w:highlight w:val="none"/>
          <w:lang w:eastAsia="zh-CN"/>
        </w:rPr>
        <w:t>盐城市盐都区人民政府盐龙街道办事处</w:t>
      </w:r>
    </w:p>
    <w:p w14:paraId="45CFFBA3">
      <w:pPr>
        <w:pStyle w:val="240"/>
        <w:ind w:firstLine="0"/>
        <w:jc w:val="center"/>
        <w:rPr>
          <w:rFonts w:ascii="宋体" w:hAnsi="宋体" w:cs="宋体"/>
          <w:b/>
          <w:bCs/>
          <w:sz w:val="32"/>
          <w:highlight w:val="none"/>
        </w:rPr>
      </w:pPr>
      <w:r>
        <w:rPr>
          <w:rFonts w:hint="eastAsia" w:ascii="宋体" w:hAnsi="宋体" w:cs="宋体"/>
          <w:b/>
          <w:bCs/>
          <w:sz w:val="32"/>
          <w:highlight w:val="none"/>
        </w:rPr>
        <w:t>202</w:t>
      </w:r>
      <w:r>
        <w:rPr>
          <w:rFonts w:hint="eastAsia" w:ascii="宋体" w:hAnsi="宋体" w:cs="宋体"/>
          <w:b/>
          <w:bCs/>
          <w:sz w:val="32"/>
          <w:highlight w:val="none"/>
          <w:lang w:val="en-US" w:eastAsia="zh-CN"/>
        </w:rPr>
        <w:t>6</w:t>
      </w:r>
      <w:r>
        <w:rPr>
          <w:rFonts w:hint="eastAsia" w:ascii="宋体" w:hAnsi="宋体" w:cs="宋体"/>
          <w:b/>
          <w:bCs/>
          <w:sz w:val="32"/>
          <w:highlight w:val="none"/>
        </w:rPr>
        <w:t>年</w:t>
      </w:r>
      <w:r>
        <w:rPr>
          <w:rFonts w:hint="eastAsia" w:ascii="宋体" w:hAnsi="宋体" w:cs="宋体"/>
          <w:b/>
          <w:bCs/>
          <w:sz w:val="32"/>
          <w:highlight w:val="none"/>
          <w:lang w:val="en-US" w:eastAsia="zh-CN"/>
        </w:rPr>
        <w:t>6</w:t>
      </w:r>
      <w:r>
        <w:rPr>
          <w:rFonts w:hint="eastAsia" w:ascii="宋体" w:hAnsi="宋体" w:cs="宋体"/>
          <w:b/>
          <w:bCs/>
          <w:sz w:val="32"/>
          <w:highlight w:val="none"/>
        </w:rPr>
        <w:t>月</w:t>
      </w:r>
    </w:p>
    <w:p w14:paraId="59B19856">
      <w:pPr>
        <w:rPr>
          <w:rFonts w:ascii="宋体" w:hAnsi="宋体" w:cs="宋体"/>
          <w:b/>
          <w:sz w:val="44"/>
          <w:szCs w:val="21"/>
          <w:highlight w:val="none"/>
        </w:rPr>
      </w:pPr>
    </w:p>
    <w:p w14:paraId="384E6F94">
      <w:pPr>
        <w:jc w:val="center"/>
        <w:rPr>
          <w:rFonts w:hint="eastAsia" w:ascii="宋体" w:hAnsi="宋体" w:cs="宋体"/>
          <w:b/>
          <w:sz w:val="44"/>
          <w:szCs w:val="21"/>
          <w:highlight w:val="none"/>
        </w:rPr>
      </w:pPr>
    </w:p>
    <w:p w14:paraId="43CE7D8D">
      <w:pPr>
        <w:jc w:val="center"/>
        <w:rPr>
          <w:rFonts w:ascii="宋体" w:hAnsi="宋体" w:cs="宋体"/>
          <w:b/>
          <w:sz w:val="44"/>
          <w:szCs w:val="44"/>
          <w:highlight w:val="none"/>
        </w:rPr>
      </w:pPr>
      <w:r>
        <w:rPr>
          <w:rFonts w:hint="eastAsia" w:ascii="宋体" w:hAnsi="宋体" w:cs="宋体"/>
          <w:b/>
          <w:sz w:val="44"/>
          <w:szCs w:val="21"/>
          <w:highlight w:val="none"/>
        </w:rPr>
        <w:t>目 录</w:t>
      </w:r>
    </w:p>
    <w:sdt>
      <w:sdtPr>
        <w:rPr>
          <w:rFonts w:ascii="宋体" w:hAnsi="宋体"/>
          <w:highlight w:val="none"/>
        </w:rPr>
        <w:id w:val="147459170"/>
        <w:docPartObj>
          <w:docPartGallery w:val="Table of Contents"/>
          <w:docPartUnique/>
        </w:docPartObj>
      </w:sdtPr>
      <w:sdtEndPr>
        <w:rPr>
          <w:rFonts w:ascii="宋体" w:hAnsi="宋体"/>
          <w:highlight w:val="none"/>
        </w:rPr>
      </w:sdtEndPr>
      <w:sdtContent>
        <w:p w14:paraId="7CB65119">
          <w:pPr>
            <w:jc w:val="center"/>
            <w:rPr>
              <w:highlight w:val="none"/>
            </w:rPr>
          </w:pPr>
        </w:p>
        <w:p w14:paraId="6184275D">
          <w:pPr>
            <w:pStyle w:val="33"/>
            <w:tabs>
              <w:tab w:val="right" w:leader="dot" w:pos="9451"/>
              <w:tab w:val="clear" w:pos="9440"/>
            </w:tabs>
            <w:spacing w:line="360" w:lineRule="auto"/>
            <w:rPr>
              <w:rFonts w:ascii="宋体" w:hAnsi="宋体" w:eastAsia="宋体" w:cs="宋体"/>
              <w:sz w:val="28"/>
              <w:highlight w:val="none"/>
            </w:rPr>
          </w:pPr>
          <w:r>
            <w:rPr>
              <w:rFonts w:hint="eastAsia" w:ascii="宋体" w:hAnsi="宋体" w:eastAsia="宋体" w:cs="宋体"/>
              <w:sz w:val="28"/>
              <w:highlight w:val="none"/>
            </w:rPr>
            <w:fldChar w:fldCharType="begin"/>
          </w:r>
          <w:r>
            <w:rPr>
              <w:rFonts w:hint="eastAsia" w:ascii="宋体" w:hAnsi="宋体" w:eastAsia="宋体" w:cs="宋体"/>
              <w:sz w:val="28"/>
              <w:highlight w:val="none"/>
            </w:rPr>
            <w:instrText xml:space="preserve">TOC \o "1-1" \h \u </w:instrText>
          </w:r>
          <w:r>
            <w:rPr>
              <w:rFonts w:hint="eastAsia" w:ascii="宋体" w:hAnsi="宋体" w:eastAsia="宋体" w:cs="宋体"/>
              <w:sz w:val="28"/>
              <w:highlight w:val="none"/>
            </w:rPr>
            <w:fldChar w:fldCharType="separate"/>
          </w:r>
          <w:r>
            <w:rPr>
              <w:highlight w:val="none"/>
            </w:rPr>
            <w:fldChar w:fldCharType="begin"/>
          </w:r>
          <w:r>
            <w:rPr>
              <w:highlight w:val="none"/>
            </w:rPr>
            <w:instrText xml:space="preserve"> HYPERLINK \l "_Toc29404" </w:instrText>
          </w:r>
          <w:r>
            <w:rPr>
              <w:highlight w:val="none"/>
            </w:rPr>
            <w:fldChar w:fldCharType="separate"/>
          </w:r>
          <w:r>
            <w:rPr>
              <w:rFonts w:hint="eastAsia" w:ascii="宋体" w:hAnsi="宋体" w:eastAsia="宋体" w:cs="宋体"/>
              <w:sz w:val="28"/>
              <w:highlight w:val="none"/>
            </w:rPr>
            <w:t>第一章 招标公告</w:t>
          </w:r>
          <w:r>
            <w:rPr>
              <w:rFonts w:hint="eastAsia" w:ascii="宋体" w:hAnsi="宋体" w:eastAsia="宋体" w:cs="宋体"/>
              <w:sz w:val="28"/>
              <w:highlight w:val="none"/>
            </w:rPr>
            <w:tab/>
          </w:r>
          <w:r>
            <w:rPr>
              <w:rFonts w:hint="eastAsia" w:ascii="宋体" w:hAnsi="宋体" w:eastAsia="宋体" w:cs="宋体"/>
              <w:sz w:val="28"/>
              <w:highlight w:val="none"/>
            </w:rPr>
            <w:fldChar w:fldCharType="begin"/>
          </w:r>
          <w:r>
            <w:rPr>
              <w:rFonts w:hint="eastAsia" w:ascii="宋体" w:hAnsi="宋体" w:eastAsia="宋体" w:cs="宋体"/>
              <w:sz w:val="28"/>
              <w:highlight w:val="none"/>
            </w:rPr>
            <w:instrText xml:space="preserve"> PAGEREF _Toc29404 \h </w:instrText>
          </w:r>
          <w:r>
            <w:rPr>
              <w:rFonts w:hint="eastAsia" w:ascii="宋体" w:hAnsi="宋体" w:eastAsia="宋体" w:cs="宋体"/>
              <w:sz w:val="28"/>
              <w:highlight w:val="none"/>
            </w:rPr>
            <w:fldChar w:fldCharType="separate"/>
          </w:r>
          <w:r>
            <w:rPr>
              <w:rFonts w:hint="eastAsia" w:ascii="宋体" w:hAnsi="宋体" w:eastAsia="宋体" w:cs="宋体"/>
              <w:sz w:val="28"/>
              <w:highlight w:val="none"/>
            </w:rPr>
            <w:t>1</w:t>
          </w:r>
          <w:r>
            <w:rPr>
              <w:rFonts w:hint="eastAsia" w:ascii="宋体" w:hAnsi="宋体" w:eastAsia="宋体" w:cs="宋体"/>
              <w:sz w:val="28"/>
              <w:highlight w:val="none"/>
            </w:rPr>
            <w:fldChar w:fldCharType="end"/>
          </w:r>
          <w:r>
            <w:rPr>
              <w:rFonts w:hint="eastAsia" w:ascii="宋体" w:hAnsi="宋体" w:eastAsia="宋体" w:cs="宋体"/>
              <w:sz w:val="28"/>
              <w:highlight w:val="none"/>
            </w:rPr>
            <w:fldChar w:fldCharType="end"/>
          </w:r>
        </w:p>
        <w:p w14:paraId="5ECAE81D">
          <w:pPr>
            <w:pStyle w:val="33"/>
            <w:tabs>
              <w:tab w:val="right" w:leader="dot" w:pos="9451"/>
              <w:tab w:val="clear" w:pos="9440"/>
            </w:tabs>
            <w:spacing w:line="360" w:lineRule="auto"/>
            <w:rPr>
              <w:rFonts w:ascii="宋体" w:hAnsi="宋体" w:eastAsia="宋体" w:cs="宋体"/>
              <w:sz w:val="28"/>
              <w:highlight w:val="none"/>
            </w:rPr>
          </w:pPr>
          <w:r>
            <w:rPr>
              <w:highlight w:val="none"/>
            </w:rPr>
            <w:fldChar w:fldCharType="begin"/>
          </w:r>
          <w:r>
            <w:rPr>
              <w:highlight w:val="none"/>
            </w:rPr>
            <w:instrText xml:space="preserve"> HYPERLINK \l "_Toc2588" </w:instrText>
          </w:r>
          <w:r>
            <w:rPr>
              <w:highlight w:val="none"/>
            </w:rPr>
            <w:fldChar w:fldCharType="separate"/>
          </w:r>
          <w:r>
            <w:rPr>
              <w:rFonts w:hint="eastAsia" w:ascii="宋体" w:hAnsi="宋体" w:eastAsia="宋体" w:cs="宋体"/>
              <w:sz w:val="28"/>
              <w:highlight w:val="none"/>
            </w:rPr>
            <w:t>第二章 投标人须知</w:t>
          </w:r>
          <w:r>
            <w:rPr>
              <w:rFonts w:hint="eastAsia" w:ascii="宋体" w:hAnsi="宋体" w:eastAsia="宋体" w:cs="宋体"/>
              <w:sz w:val="28"/>
              <w:highlight w:val="none"/>
            </w:rPr>
            <w:tab/>
          </w:r>
          <w:r>
            <w:rPr>
              <w:rFonts w:hint="eastAsia" w:ascii="宋体" w:hAnsi="宋体" w:eastAsia="宋体" w:cs="宋体"/>
              <w:sz w:val="28"/>
              <w:highlight w:val="none"/>
            </w:rPr>
            <w:fldChar w:fldCharType="begin"/>
          </w:r>
          <w:r>
            <w:rPr>
              <w:rFonts w:hint="eastAsia" w:ascii="宋体" w:hAnsi="宋体" w:eastAsia="宋体" w:cs="宋体"/>
              <w:sz w:val="28"/>
              <w:highlight w:val="none"/>
            </w:rPr>
            <w:instrText xml:space="preserve"> PAGEREF _Toc2588 \h </w:instrText>
          </w:r>
          <w:r>
            <w:rPr>
              <w:rFonts w:hint="eastAsia" w:ascii="宋体" w:hAnsi="宋体" w:eastAsia="宋体" w:cs="宋体"/>
              <w:sz w:val="28"/>
              <w:highlight w:val="none"/>
            </w:rPr>
            <w:fldChar w:fldCharType="separate"/>
          </w:r>
          <w:r>
            <w:rPr>
              <w:rFonts w:hint="eastAsia" w:ascii="宋体" w:hAnsi="宋体" w:eastAsia="宋体" w:cs="宋体"/>
              <w:sz w:val="28"/>
              <w:highlight w:val="none"/>
            </w:rPr>
            <w:t>5</w:t>
          </w:r>
          <w:r>
            <w:rPr>
              <w:rFonts w:hint="eastAsia" w:ascii="宋体" w:hAnsi="宋体" w:eastAsia="宋体" w:cs="宋体"/>
              <w:sz w:val="28"/>
              <w:highlight w:val="none"/>
            </w:rPr>
            <w:fldChar w:fldCharType="end"/>
          </w:r>
          <w:r>
            <w:rPr>
              <w:rFonts w:hint="eastAsia" w:ascii="宋体" w:hAnsi="宋体" w:eastAsia="宋体" w:cs="宋体"/>
              <w:sz w:val="28"/>
              <w:highlight w:val="none"/>
            </w:rPr>
            <w:fldChar w:fldCharType="end"/>
          </w:r>
        </w:p>
        <w:p w14:paraId="27B4589C">
          <w:pPr>
            <w:pStyle w:val="33"/>
            <w:tabs>
              <w:tab w:val="right" w:leader="dot" w:pos="9451"/>
              <w:tab w:val="clear" w:pos="9440"/>
            </w:tabs>
            <w:spacing w:line="360" w:lineRule="auto"/>
            <w:rPr>
              <w:rFonts w:ascii="宋体" w:hAnsi="宋体" w:eastAsia="宋体" w:cs="宋体"/>
              <w:sz w:val="28"/>
              <w:highlight w:val="none"/>
            </w:rPr>
          </w:pPr>
          <w:r>
            <w:rPr>
              <w:highlight w:val="none"/>
            </w:rPr>
            <w:fldChar w:fldCharType="begin"/>
          </w:r>
          <w:r>
            <w:rPr>
              <w:highlight w:val="none"/>
            </w:rPr>
            <w:instrText xml:space="preserve"> HYPERLINK \l "_Toc16269" </w:instrText>
          </w:r>
          <w:r>
            <w:rPr>
              <w:highlight w:val="none"/>
            </w:rPr>
            <w:fldChar w:fldCharType="separate"/>
          </w:r>
          <w:r>
            <w:rPr>
              <w:rFonts w:hint="eastAsia" w:ascii="宋体" w:hAnsi="宋体" w:eastAsia="宋体" w:cs="宋体"/>
              <w:sz w:val="28"/>
              <w:highlight w:val="none"/>
            </w:rPr>
            <w:t>第三章 合同</w:t>
          </w:r>
          <w:r>
            <w:rPr>
              <w:rFonts w:hint="eastAsia" w:ascii="宋体" w:hAnsi="宋体" w:eastAsia="宋体" w:cs="宋体"/>
              <w:sz w:val="28"/>
              <w:highlight w:val="none"/>
              <w:lang w:val="en-US" w:eastAsia="zh-CN"/>
            </w:rPr>
            <w:t>文本</w:t>
          </w:r>
          <w:r>
            <w:rPr>
              <w:rFonts w:hint="eastAsia" w:ascii="宋体" w:hAnsi="宋体" w:eastAsia="宋体" w:cs="宋体"/>
              <w:sz w:val="28"/>
              <w:highlight w:val="none"/>
            </w:rPr>
            <w:tab/>
          </w:r>
          <w:r>
            <w:rPr>
              <w:rFonts w:hint="eastAsia" w:ascii="宋体" w:hAnsi="宋体" w:eastAsia="宋体" w:cs="宋体"/>
              <w:sz w:val="28"/>
              <w:highlight w:val="none"/>
            </w:rPr>
            <w:fldChar w:fldCharType="begin"/>
          </w:r>
          <w:r>
            <w:rPr>
              <w:rFonts w:hint="eastAsia" w:ascii="宋体" w:hAnsi="宋体" w:eastAsia="宋体" w:cs="宋体"/>
              <w:sz w:val="28"/>
              <w:highlight w:val="none"/>
            </w:rPr>
            <w:instrText xml:space="preserve"> PAGEREF _Toc16269 \h </w:instrText>
          </w:r>
          <w:r>
            <w:rPr>
              <w:rFonts w:hint="eastAsia" w:ascii="宋体" w:hAnsi="宋体" w:eastAsia="宋体" w:cs="宋体"/>
              <w:sz w:val="28"/>
              <w:highlight w:val="none"/>
            </w:rPr>
            <w:fldChar w:fldCharType="separate"/>
          </w:r>
          <w:r>
            <w:rPr>
              <w:rFonts w:hint="eastAsia" w:ascii="宋体" w:hAnsi="宋体" w:eastAsia="宋体" w:cs="宋体"/>
              <w:sz w:val="28"/>
              <w:highlight w:val="none"/>
            </w:rPr>
            <w:t>19</w:t>
          </w:r>
          <w:r>
            <w:rPr>
              <w:rFonts w:hint="eastAsia" w:ascii="宋体" w:hAnsi="宋体" w:eastAsia="宋体" w:cs="宋体"/>
              <w:sz w:val="28"/>
              <w:highlight w:val="none"/>
            </w:rPr>
            <w:fldChar w:fldCharType="end"/>
          </w:r>
          <w:r>
            <w:rPr>
              <w:rFonts w:hint="eastAsia" w:ascii="宋体" w:hAnsi="宋体" w:eastAsia="宋体" w:cs="宋体"/>
              <w:sz w:val="28"/>
              <w:highlight w:val="none"/>
            </w:rPr>
            <w:fldChar w:fldCharType="end"/>
          </w:r>
        </w:p>
        <w:p w14:paraId="46FA0AC0">
          <w:pPr>
            <w:pStyle w:val="33"/>
            <w:tabs>
              <w:tab w:val="right" w:leader="dot" w:pos="9451"/>
              <w:tab w:val="clear" w:pos="9440"/>
            </w:tabs>
            <w:spacing w:line="360" w:lineRule="auto"/>
            <w:rPr>
              <w:rFonts w:hint="eastAsia" w:ascii="宋体" w:hAnsi="宋体" w:eastAsia="宋体" w:cs="宋体"/>
              <w:sz w:val="28"/>
              <w:highlight w:val="none"/>
              <w:lang w:val="en-US" w:eastAsia="zh-CN"/>
            </w:rPr>
          </w:pPr>
          <w:r>
            <w:rPr>
              <w:highlight w:val="none"/>
            </w:rPr>
            <w:fldChar w:fldCharType="begin"/>
          </w:r>
          <w:r>
            <w:rPr>
              <w:highlight w:val="none"/>
            </w:rPr>
            <w:instrText xml:space="preserve"> HYPERLINK \l "_Toc15384" </w:instrText>
          </w:r>
          <w:r>
            <w:rPr>
              <w:highlight w:val="none"/>
            </w:rPr>
            <w:fldChar w:fldCharType="separate"/>
          </w:r>
          <w:r>
            <w:rPr>
              <w:rFonts w:hint="eastAsia" w:ascii="宋体" w:hAnsi="宋体" w:eastAsia="宋体" w:cs="宋体"/>
              <w:sz w:val="28"/>
              <w:highlight w:val="none"/>
            </w:rPr>
            <w:t>第四章 项目需求</w:t>
          </w:r>
          <w:r>
            <w:rPr>
              <w:rFonts w:hint="eastAsia" w:ascii="宋体" w:hAnsi="宋体" w:eastAsia="宋体" w:cs="宋体"/>
              <w:sz w:val="28"/>
              <w:highlight w:val="none"/>
            </w:rPr>
            <w:tab/>
          </w:r>
          <w:r>
            <w:rPr>
              <w:rFonts w:hint="eastAsia" w:ascii="宋体" w:hAnsi="宋体" w:eastAsia="宋体" w:cs="宋体"/>
              <w:sz w:val="28"/>
              <w:highlight w:val="none"/>
              <w:lang w:val="en-US" w:eastAsia="zh-CN"/>
            </w:rPr>
            <w:t>3</w:t>
          </w:r>
          <w:r>
            <w:rPr>
              <w:rFonts w:hint="eastAsia" w:ascii="宋体" w:hAnsi="宋体" w:eastAsia="宋体" w:cs="宋体"/>
              <w:sz w:val="28"/>
              <w:highlight w:val="none"/>
            </w:rPr>
            <w:fldChar w:fldCharType="end"/>
          </w:r>
          <w:r>
            <w:rPr>
              <w:rFonts w:hint="eastAsia" w:ascii="宋体" w:hAnsi="宋体" w:eastAsia="宋体" w:cs="宋体"/>
              <w:sz w:val="28"/>
              <w:highlight w:val="none"/>
              <w:lang w:val="en-US" w:eastAsia="zh-CN"/>
            </w:rPr>
            <w:t>1</w:t>
          </w:r>
        </w:p>
        <w:p w14:paraId="304EEDFE">
          <w:pPr>
            <w:pStyle w:val="33"/>
            <w:tabs>
              <w:tab w:val="right" w:leader="dot" w:pos="9451"/>
              <w:tab w:val="clear" w:pos="9440"/>
            </w:tabs>
            <w:spacing w:line="360" w:lineRule="auto"/>
            <w:rPr>
              <w:rFonts w:hint="eastAsia" w:ascii="宋体" w:hAnsi="宋体" w:eastAsia="宋体" w:cs="宋体"/>
              <w:sz w:val="28"/>
              <w:highlight w:val="none"/>
              <w:lang w:val="en-US" w:eastAsia="zh-CN"/>
            </w:rPr>
          </w:pPr>
          <w:r>
            <w:rPr>
              <w:highlight w:val="none"/>
            </w:rPr>
            <w:fldChar w:fldCharType="begin"/>
          </w:r>
          <w:r>
            <w:rPr>
              <w:highlight w:val="none"/>
            </w:rPr>
            <w:instrText xml:space="preserve"> HYPERLINK \l "_Toc1167" </w:instrText>
          </w:r>
          <w:r>
            <w:rPr>
              <w:highlight w:val="none"/>
            </w:rPr>
            <w:fldChar w:fldCharType="separate"/>
          </w:r>
          <w:r>
            <w:rPr>
              <w:rFonts w:hint="eastAsia" w:ascii="宋体" w:hAnsi="宋体" w:eastAsia="宋体" w:cs="宋体"/>
              <w:sz w:val="28"/>
              <w:highlight w:val="none"/>
            </w:rPr>
            <w:t>第五章 评审方法和评审标准</w:t>
          </w:r>
          <w:r>
            <w:rPr>
              <w:rFonts w:hint="eastAsia" w:ascii="宋体" w:hAnsi="宋体" w:eastAsia="宋体" w:cs="宋体"/>
              <w:sz w:val="28"/>
              <w:highlight w:val="none"/>
            </w:rPr>
            <w:tab/>
          </w:r>
          <w:r>
            <w:rPr>
              <w:rFonts w:hint="eastAsia" w:ascii="宋体" w:hAnsi="宋体" w:eastAsia="宋体" w:cs="宋体"/>
              <w:sz w:val="28"/>
              <w:highlight w:val="none"/>
              <w:lang w:val="en-US" w:eastAsia="zh-CN"/>
            </w:rPr>
            <w:t>7</w:t>
          </w:r>
          <w:r>
            <w:rPr>
              <w:rFonts w:hint="eastAsia" w:ascii="宋体" w:hAnsi="宋体" w:eastAsia="宋体" w:cs="宋体"/>
              <w:sz w:val="28"/>
              <w:highlight w:val="none"/>
            </w:rPr>
            <w:fldChar w:fldCharType="end"/>
          </w:r>
          <w:r>
            <w:rPr>
              <w:rFonts w:hint="eastAsia" w:ascii="宋体" w:hAnsi="宋体" w:eastAsia="宋体" w:cs="宋体"/>
              <w:sz w:val="28"/>
              <w:highlight w:val="none"/>
              <w:lang w:val="en-US" w:eastAsia="zh-CN"/>
            </w:rPr>
            <w:t>2</w:t>
          </w:r>
        </w:p>
        <w:p w14:paraId="661CC9DB">
          <w:pPr>
            <w:pStyle w:val="33"/>
            <w:tabs>
              <w:tab w:val="right" w:leader="dot" w:pos="9451"/>
              <w:tab w:val="clear" w:pos="9440"/>
            </w:tabs>
            <w:spacing w:line="360" w:lineRule="auto"/>
            <w:rPr>
              <w:rFonts w:hint="eastAsia" w:ascii="宋体" w:hAnsi="宋体" w:eastAsia="宋体" w:cs="宋体"/>
              <w:sz w:val="28"/>
              <w:highlight w:val="none"/>
              <w:lang w:val="en-US" w:eastAsia="zh-CN"/>
            </w:rPr>
          </w:pPr>
          <w:r>
            <w:rPr>
              <w:highlight w:val="none"/>
            </w:rPr>
            <w:fldChar w:fldCharType="begin"/>
          </w:r>
          <w:r>
            <w:rPr>
              <w:highlight w:val="none"/>
            </w:rPr>
            <w:instrText xml:space="preserve"> HYPERLINK \l "_Toc29394" </w:instrText>
          </w:r>
          <w:r>
            <w:rPr>
              <w:highlight w:val="none"/>
            </w:rPr>
            <w:fldChar w:fldCharType="separate"/>
          </w:r>
          <w:r>
            <w:rPr>
              <w:rFonts w:hint="eastAsia" w:ascii="宋体" w:hAnsi="宋体" w:eastAsia="宋体" w:cs="宋体"/>
              <w:sz w:val="28"/>
              <w:highlight w:val="none"/>
            </w:rPr>
            <w:t>第六章 投标文件格式</w:t>
          </w:r>
          <w:r>
            <w:rPr>
              <w:rFonts w:hint="eastAsia" w:ascii="宋体" w:hAnsi="宋体" w:eastAsia="宋体" w:cs="宋体"/>
              <w:sz w:val="28"/>
              <w:highlight w:val="none"/>
            </w:rPr>
            <w:tab/>
          </w:r>
          <w:r>
            <w:rPr>
              <w:rFonts w:hint="eastAsia" w:ascii="宋体" w:hAnsi="宋体" w:eastAsia="宋体" w:cs="宋体"/>
              <w:sz w:val="28"/>
              <w:highlight w:val="none"/>
              <w:lang w:val="en-US" w:eastAsia="zh-CN"/>
            </w:rPr>
            <w:t>7</w:t>
          </w:r>
          <w:r>
            <w:rPr>
              <w:rFonts w:hint="eastAsia" w:ascii="宋体" w:hAnsi="宋体" w:eastAsia="宋体" w:cs="宋体"/>
              <w:sz w:val="28"/>
              <w:highlight w:val="none"/>
            </w:rPr>
            <w:fldChar w:fldCharType="end"/>
          </w:r>
          <w:r>
            <w:rPr>
              <w:rFonts w:hint="eastAsia" w:ascii="宋体" w:hAnsi="宋体" w:eastAsia="宋体" w:cs="宋体"/>
              <w:sz w:val="28"/>
              <w:highlight w:val="none"/>
              <w:lang w:val="en-US" w:eastAsia="zh-CN"/>
            </w:rPr>
            <w:t>7</w:t>
          </w:r>
        </w:p>
        <w:p w14:paraId="778B59D2">
          <w:pPr>
            <w:spacing w:line="360" w:lineRule="auto"/>
            <w:rPr>
              <w:rFonts w:ascii="宋体" w:hAnsi="宋体" w:cs="宋体"/>
              <w:highlight w:val="none"/>
            </w:rPr>
          </w:pPr>
          <w:r>
            <w:rPr>
              <w:rFonts w:hint="eastAsia" w:ascii="宋体" w:hAnsi="宋体" w:cs="宋体"/>
              <w:sz w:val="28"/>
              <w:szCs w:val="28"/>
              <w:highlight w:val="none"/>
            </w:rPr>
            <w:fldChar w:fldCharType="end"/>
          </w:r>
        </w:p>
      </w:sdtContent>
    </w:sdt>
    <w:p w14:paraId="1F40ECEC">
      <w:pPr>
        <w:rPr>
          <w:rFonts w:ascii="宋体" w:hAnsi="宋体" w:cs="宋体"/>
          <w:highlight w:val="none"/>
        </w:rPr>
      </w:pPr>
    </w:p>
    <w:p w14:paraId="76746DF7">
      <w:pPr>
        <w:pStyle w:val="3"/>
        <w:numPr>
          <w:ilvl w:val="0"/>
          <w:numId w:val="1"/>
        </w:numPr>
        <w:rPr>
          <w:rFonts w:ascii="宋体" w:hAnsi="宋体" w:eastAsia="宋体" w:cs="宋体"/>
          <w:sz w:val="44"/>
          <w:szCs w:val="44"/>
          <w:highlight w:val="none"/>
        </w:rPr>
        <w:sectPr>
          <w:headerReference r:id="rId4" w:type="first"/>
          <w:headerReference r:id="rId3" w:type="default"/>
          <w:pgSz w:w="11906" w:h="16838"/>
          <w:pgMar w:top="1417" w:right="1417" w:bottom="1417" w:left="1417" w:header="851" w:footer="907" w:gutter="0"/>
          <w:cols w:space="720" w:num="1"/>
          <w:titlePg/>
          <w:docGrid w:linePitch="360" w:charSpace="0"/>
        </w:sectPr>
      </w:pPr>
    </w:p>
    <w:p w14:paraId="64194B13">
      <w:pPr>
        <w:pStyle w:val="3"/>
        <w:numPr>
          <w:ilvl w:val="0"/>
          <w:numId w:val="0"/>
        </w:numPr>
        <w:ind w:left="2660" w:leftChars="0" w:firstLine="0" w:firstLineChars="0"/>
        <w:rPr>
          <w:rFonts w:ascii="宋体" w:hAnsi="宋体" w:eastAsia="宋体" w:cs="宋体"/>
          <w:b/>
          <w:bCs/>
          <w:sz w:val="44"/>
          <w:szCs w:val="44"/>
          <w:highlight w:val="none"/>
        </w:rPr>
      </w:pPr>
      <w:bookmarkStart w:id="0" w:name="_Toc29404"/>
      <w:r>
        <w:rPr>
          <w:rFonts w:hint="eastAsia" w:ascii="宋体" w:hAnsi="宋体" w:eastAsia="宋体" w:cs="宋体"/>
          <w:b/>
          <w:bCs/>
          <w:sz w:val="44"/>
          <w:szCs w:val="44"/>
          <w:lang w:val="en-US" w:eastAsia="zh-CN" w:bidi="ar-SA"/>
        </w:rPr>
        <w:t>第一章</w:t>
      </w:r>
      <w:r>
        <w:rPr>
          <w:rFonts w:hint="eastAsia" w:ascii="宋体" w:hAnsi="宋体" w:eastAsia="宋体" w:cs="宋体"/>
          <w:b/>
          <w:bCs/>
          <w:sz w:val="44"/>
          <w:szCs w:val="44"/>
          <w:highlight w:val="none"/>
        </w:rPr>
        <w:t>招标公告</w:t>
      </w:r>
      <w:bookmarkEnd w:id="0"/>
    </w:p>
    <w:p w14:paraId="0F96DF9A">
      <w:pPr>
        <w:pBdr>
          <w:top w:val="single" w:color="auto" w:sz="4" w:space="1"/>
          <w:left w:val="single" w:color="auto" w:sz="4" w:space="4"/>
          <w:bottom w:val="single" w:color="auto" w:sz="4" w:space="1"/>
          <w:right w:val="single" w:color="auto" w:sz="4" w:space="4"/>
        </w:pBdr>
        <w:spacing w:line="500" w:lineRule="exact"/>
        <w:ind w:firstLine="482"/>
        <w:rPr>
          <w:rFonts w:ascii="宋体" w:hAnsi="宋体" w:cs="宋体"/>
          <w:b/>
          <w:bCs/>
          <w:sz w:val="24"/>
          <w:highlight w:val="none"/>
        </w:rPr>
      </w:pPr>
      <w:r>
        <w:rPr>
          <w:rFonts w:hint="eastAsia" w:ascii="宋体" w:hAnsi="宋体" w:cs="宋体"/>
          <w:b/>
          <w:bCs/>
          <w:sz w:val="24"/>
          <w:highlight w:val="none"/>
        </w:rPr>
        <w:t>项目概况</w:t>
      </w:r>
    </w:p>
    <w:p w14:paraId="485423C5">
      <w:pPr>
        <w:pBdr>
          <w:top w:val="single" w:color="auto" w:sz="4" w:space="1"/>
          <w:left w:val="single" w:color="auto" w:sz="4" w:space="4"/>
          <w:bottom w:val="single" w:color="auto" w:sz="4" w:space="1"/>
          <w:right w:val="single" w:color="auto" w:sz="4" w:space="4"/>
        </w:pBdr>
        <w:spacing w:line="500" w:lineRule="exact"/>
        <w:ind w:firstLine="480"/>
        <w:rPr>
          <w:rFonts w:ascii="宋体" w:hAnsi="宋体" w:cs="宋体"/>
          <w:highlight w:val="none"/>
        </w:rPr>
      </w:pPr>
      <w:r>
        <w:rPr>
          <w:rFonts w:hint="eastAsia" w:ascii="宋体" w:hAnsi="宋体" w:cs="宋体"/>
          <w:sz w:val="24"/>
          <w:highlight w:val="none"/>
          <w:u w:val="single"/>
          <w:lang w:eastAsia="zh-CN"/>
        </w:rPr>
        <w:t>盐龙街道境内排涝站养护及市场化运行服务采购与电动钢式（闸）运行维护</w:t>
      </w:r>
      <w:r>
        <w:rPr>
          <w:rFonts w:hint="eastAsia" w:ascii="宋体" w:hAnsi="宋体" w:cs="宋体"/>
          <w:sz w:val="24"/>
          <w:highlight w:val="none"/>
        </w:rPr>
        <w:t>招标项目的潜在投标人可在“苏采云”系统内免费下载（投标人必须在苏采云系统中获取采购文件，方能参与政府采购项目），并于</w:t>
      </w:r>
      <w:r>
        <w:rPr>
          <w:rFonts w:hint="eastAsia" w:ascii="宋体" w:hAnsi="宋体" w:eastAsia="宋体" w:cs="宋体"/>
          <w:color w:val="000000"/>
          <w:sz w:val="24"/>
          <w:szCs w:val="24"/>
          <w:highlight w:val="none"/>
          <w:u w:val="single"/>
          <w:lang w:val="en-US" w:eastAsia="zh-CN"/>
        </w:rPr>
        <w:t>2026</w:t>
      </w:r>
      <w:r>
        <w:rPr>
          <w:rFonts w:hint="eastAsia" w:ascii="宋体" w:hAnsi="宋体" w:eastAsia="宋体" w:cs="宋体"/>
          <w:color w:val="000000"/>
          <w:sz w:val="24"/>
          <w:szCs w:val="24"/>
          <w:highlight w:val="none"/>
          <w:u w:val="single"/>
        </w:rPr>
        <w:t>年</w:t>
      </w:r>
      <w:r>
        <w:rPr>
          <w:rFonts w:hint="eastAsia" w:ascii="宋体" w:hAnsi="宋体" w:cs="宋体"/>
          <w:color w:val="000000"/>
          <w:sz w:val="24"/>
          <w:szCs w:val="24"/>
          <w:highlight w:val="none"/>
          <w:u w:val="single"/>
          <w:lang w:val="en-US" w:eastAsia="zh-CN"/>
        </w:rPr>
        <w:t>7</w:t>
      </w:r>
      <w:r>
        <w:rPr>
          <w:rFonts w:hint="eastAsia" w:ascii="宋体" w:hAnsi="宋体" w:eastAsia="宋体" w:cs="宋体"/>
          <w:color w:val="000000"/>
          <w:sz w:val="24"/>
          <w:szCs w:val="24"/>
          <w:highlight w:val="none"/>
          <w:u w:val="single"/>
        </w:rPr>
        <w:t>月</w:t>
      </w:r>
      <w:r>
        <w:rPr>
          <w:rFonts w:hint="eastAsia" w:ascii="宋体" w:hAnsi="宋体" w:cs="宋体"/>
          <w:color w:val="000000"/>
          <w:sz w:val="24"/>
          <w:szCs w:val="24"/>
          <w:highlight w:val="none"/>
          <w:u w:val="single"/>
          <w:lang w:val="en-US" w:eastAsia="zh-CN"/>
        </w:rPr>
        <w:t>3</w:t>
      </w:r>
      <w:r>
        <w:rPr>
          <w:rFonts w:hint="eastAsia" w:ascii="宋体" w:hAnsi="宋体" w:eastAsia="宋体" w:cs="宋体"/>
          <w:color w:val="000000"/>
          <w:sz w:val="24"/>
          <w:szCs w:val="24"/>
          <w:highlight w:val="none"/>
          <w:u w:val="single"/>
        </w:rPr>
        <w:t>日</w:t>
      </w:r>
      <w:r>
        <w:rPr>
          <w:rFonts w:hint="eastAsia" w:ascii="宋体" w:hAnsi="宋体" w:cs="宋体"/>
          <w:color w:val="000000"/>
          <w:sz w:val="24"/>
          <w:szCs w:val="24"/>
          <w:highlight w:val="none"/>
          <w:u w:val="single"/>
          <w:lang w:val="en-US" w:eastAsia="zh-CN"/>
        </w:rPr>
        <w:t>9</w:t>
      </w:r>
      <w:r>
        <w:rPr>
          <w:rFonts w:hint="eastAsia" w:ascii="宋体" w:hAnsi="宋体" w:eastAsia="宋体" w:cs="宋体"/>
          <w:color w:val="000000"/>
          <w:sz w:val="24"/>
          <w:szCs w:val="24"/>
          <w:highlight w:val="none"/>
          <w:u w:val="single"/>
        </w:rPr>
        <w:t>点</w:t>
      </w:r>
      <w:r>
        <w:rPr>
          <w:rFonts w:hint="eastAsia" w:ascii="宋体" w:hAnsi="宋体" w:cs="宋体"/>
          <w:color w:val="000000"/>
          <w:sz w:val="24"/>
          <w:szCs w:val="24"/>
          <w:highlight w:val="none"/>
          <w:u w:val="single"/>
          <w:lang w:val="en-US" w:eastAsia="zh-CN"/>
        </w:rPr>
        <w:t>00</w:t>
      </w:r>
      <w:r>
        <w:rPr>
          <w:rFonts w:hint="eastAsia" w:ascii="宋体" w:hAnsi="宋体" w:eastAsia="宋体" w:cs="宋体"/>
          <w:color w:val="000000"/>
          <w:sz w:val="24"/>
          <w:szCs w:val="24"/>
          <w:highlight w:val="none"/>
          <w:u w:val="single"/>
        </w:rPr>
        <w:t>分</w:t>
      </w:r>
      <w:r>
        <w:rPr>
          <w:rFonts w:hint="eastAsia" w:ascii="宋体" w:hAnsi="宋体" w:cs="宋体"/>
          <w:sz w:val="24"/>
          <w:highlight w:val="none"/>
        </w:rPr>
        <w:t>（北京时间）前递交投标文件。</w:t>
      </w:r>
    </w:p>
    <w:p w14:paraId="7D9CCB2B">
      <w:pPr>
        <w:pStyle w:val="4"/>
        <w:keepLines w:val="0"/>
        <w:tabs>
          <w:tab w:val="left" w:pos="0"/>
          <w:tab w:val="left" w:pos="3165"/>
          <w:tab w:val="center" w:pos="4153"/>
        </w:tabs>
        <w:spacing w:line="460" w:lineRule="exact"/>
        <w:ind w:firstLine="482"/>
        <w:jc w:val="left"/>
        <w:rPr>
          <w:rFonts w:ascii="宋体" w:hAnsi="宋体" w:eastAsia="宋体" w:cs="宋体"/>
          <w:bCs/>
          <w:sz w:val="24"/>
          <w:szCs w:val="24"/>
          <w:highlight w:val="none"/>
        </w:rPr>
      </w:pPr>
      <w:bookmarkStart w:id="1" w:name="_Toc28359079"/>
      <w:bookmarkStart w:id="2" w:name="_Toc35393621"/>
      <w:bookmarkStart w:id="3" w:name="_Toc28359002"/>
      <w:bookmarkStart w:id="4" w:name="_Toc35393790"/>
      <w:bookmarkStart w:id="5" w:name="_Hlk24379207"/>
      <w:r>
        <w:rPr>
          <w:rFonts w:hint="eastAsia" w:ascii="宋体" w:hAnsi="宋体" w:eastAsia="宋体" w:cs="宋体"/>
          <w:bCs/>
          <w:sz w:val="24"/>
          <w:szCs w:val="24"/>
          <w:highlight w:val="none"/>
        </w:rPr>
        <w:t>一、项目基本情况</w:t>
      </w:r>
      <w:bookmarkEnd w:id="1"/>
      <w:bookmarkEnd w:id="2"/>
      <w:bookmarkEnd w:id="3"/>
      <w:bookmarkEnd w:id="4"/>
    </w:p>
    <w:bookmarkEnd w:id="5"/>
    <w:p w14:paraId="4080512E">
      <w:pPr>
        <w:spacing w:line="460" w:lineRule="exact"/>
        <w:ind w:left="479"/>
        <w:rPr>
          <w:rFonts w:hint="eastAsia" w:ascii="宋体" w:hAnsi="宋体" w:cs="宋体"/>
          <w:sz w:val="24"/>
          <w:highlight w:val="none"/>
        </w:rPr>
      </w:pPr>
      <w:r>
        <w:rPr>
          <w:rFonts w:hint="eastAsia" w:ascii="宋体" w:hAnsi="宋体" w:cs="宋体"/>
          <w:sz w:val="24"/>
          <w:highlight w:val="none"/>
        </w:rPr>
        <w:t>1.项目编号：JSZC-320903-HYGC-G2026-0007</w:t>
      </w:r>
    </w:p>
    <w:p w14:paraId="486948AC">
      <w:pPr>
        <w:spacing w:line="460" w:lineRule="exact"/>
        <w:ind w:firstLine="480" w:firstLineChars="200"/>
        <w:rPr>
          <w:rFonts w:hint="eastAsia" w:ascii="宋体" w:hAnsi="宋体" w:eastAsia="宋体" w:cs="宋体"/>
          <w:sz w:val="24"/>
          <w:highlight w:val="none"/>
          <w:lang w:eastAsia="zh-CN"/>
        </w:rPr>
      </w:pPr>
      <w:r>
        <w:rPr>
          <w:rFonts w:hint="eastAsia" w:ascii="宋体" w:hAnsi="宋体" w:cs="宋体"/>
          <w:sz w:val="24"/>
          <w:highlight w:val="none"/>
        </w:rPr>
        <w:t>2.项目名称：</w:t>
      </w:r>
      <w:r>
        <w:rPr>
          <w:rFonts w:hint="eastAsia" w:ascii="宋体" w:hAnsi="宋体" w:cs="宋体"/>
          <w:sz w:val="24"/>
          <w:highlight w:val="none"/>
          <w:lang w:eastAsia="zh-CN"/>
        </w:rPr>
        <w:t>盐龙街道境内排涝站养护及市场化运行服务采购与电动钢式（闸）运行维护</w:t>
      </w:r>
    </w:p>
    <w:p w14:paraId="0A515D4E">
      <w:pPr>
        <w:spacing w:line="460" w:lineRule="exact"/>
        <w:ind w:left="479"/>
        <w:rPr>
          <w:rFonts w:hint="eastAsia" w:ascii="宋体" w:hAnsi="宋体" w:cs="宋体"/>
          <w:sz w:val="24"/>
          <w:highlight w:val="none"/>
        </w:rPr>
      </w:pPr>
      <w:r>
        <w:rPr>
          <w:rFonts w:hint="eastAsia" w:ascii="宋体" w:hAnsi="宋体" w:cs="宋体"/>
          <w:sz w:val="24"/>
          <w:highlight w:val="none"/>
        </w:rPr>
        <w:t>3.采购方式：公开招标</w:t>
      </w:r>
    </w:p>
    <w:p w14:paraId="2E467AE4">
      <w:pPr>
        <w:spacing w:line="460" w:lineRule="exact"/>
        <w:ind w:left="479"/>
        <w:rPr>
          <w:rFonts w:hint="default" w:ascii="宋体" w:hAnsi="宋体" w:eastAsia="宋体" w:cs="宋体"/>
          <w:sz w:val="24"/>
          <w:highlight w:val="none"/>
          <w:lang w:val="en-US" w:eastAsia="zh-CN"/>
        </w:rPr>
      </w:pPr>
      <w:r>
        <w:rPr>
          <w:rFonts w:hint="eastAsia" w:ascii="宋体" w:hAnsi="宋体" w:cs="宋体"/>
          <w:sz w:val="24"/>
          <w:highlight w:val="none"/>
        </w:rPr>
        <w:t>4.预算金额：</w:t>
      </w:r>
      <w:r>
        <w:rPr>
          <w:rFonts w:hint="eastAsia" w:ascii="宋体" w:hAnsi="宋体" w:cs="宋体"/>
          <w:sz w:val="24"/>
          <w:highlight w:val="none"/>
          <w:lang w:val="en-US" w:eastAsia="zh-CN"/>
        </w:rPr>
        <w:t>139.800517万元</w:t>
      </w:r>
    </w:p>
    <w:p w14:paraId="37334F19">
      <w:pPr>
        <w:spacing w:line="460" w:lineRule="exact"/>
        <w:ind w:left="479"/>
        <w:rPr>
          <w:rFonts w:hint="eastAsia" w:ascii="宋体" w:hAnsi="宋体" w:cs="宋体"/>
          <w:sz w:val="24"/>
          <w:highlight w:val="none"/>
        </w:rPr>
      </w:pPr>
      <w:r>
        <w:rPr>
          <w:rFonts w:hint="eastAsia" w:ascii="宋体" w:hAnsi="宋体" w:cs="宋体"/>
          <w:sz w:val="24"/>
          <w:highlight w:val="none"/>
        </w:rPr>
        <w:t>5.最高限价：</w:t>
      </w:r>
      <w:r>
        <w:rPr>
          <w:rFonts w:hint="eastAsia" w:ascii="宋体" w:hAnsi="宋体" w:cs="宋体"/>
          <w:sz w:val="24"/>
          <w:highlight w:val="none"/>
          <w:lang w:val="en-US" w:eastAsia="zh-CN"/>
        </w:rPr>
        <w:t>135万元</w:t>
      </w:r>
    </w:p>
    <w:p w14:paraId="29D330C0">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6.采购需求：盐龙街道境内</w:t>
      </w:r>
      <w:r>
        <w:rPr>
          <w:rFonts w:hint="eastAsia" w:ascii="宋体" w:hAnsi="宋体" w:cs="宋体"/>
          <w:sz w:val="24"/>
          <w:highlight w:val="none"/>
          <w:lang w:eastAsia="zh-CN"/>
        </w:rPr>
        <w:t>37</w:t>
      </w:r>
      <w:r>
        <w:rPr>
          <w:rFonts w:hint="eastAsia" w:ascii="宋体" w:hAnsi="宋体" w:cs="宋体"/>
          <w:sz w:val="24"/>
          <w:highlight w:val="none"/>
        </w:rPr>
        <w:t>座水工建筑物维修养护及市场化运行管理服务。（详细内容见本招标文件第四章）</w:t>
      </w:r>
    </w:p>
    <w:p w14:paraId="468D6080">
      <w:pPr>
        <w:spacing w:line="460" w:lineRule="exact"/>
        <w:ind w:firstLine="480" w:firstLineChars="200"/>
        <w:rPr>
          <w:rFonts w:hint="eastAsia" w:ascii="宋体" w:hAnsi="宋体" w:cs="宋体"/>
          <w:sz w:val="24"/>
          <w:highlight w:val="none"/>
        </w:rPr>
      </w:pPr>
      <w:r>
        <w:rPr>
          <w:rFonts w:hint="eastAsia" w:ascii="宋体" w:hAnsi="宋体" w:cs="宋体"/>
          <w:sz w:val="24"/>
          <w:highlight w:val="none"/>
        </w:rPr>
        <w:t>7.合同履行期限：服务期一年。本项目采取一次招标</w:t>
      </w:r>
      <w:r>
        <w:rPr>
          <w:rFonts w:hint="eastAsia" w:ascii="宋体" w:hAnsi="宋体" w:cs="宋体"/>
          <w:sz w:val="24"/>
          <w:highlight w:val="none"/>
          <w:lang w:val="en-US" w:eastAsia="zh-CN"/>
        </w:rPr>
        <w:t>两</w:t>
      </w:r>
      <w:r>
        <w:rPr>
          <w:rFonts w:hint="eastAsia" w:ascii="宋体" w:hAnsi="宋体" w:cs="宋体"/>
          <w:sz w:val="24"/>
          <w:highlight w:val="none"/>
        </w:rPr>
        <w:t>年沿用，实行一年一考核一续签合同的办法。一年服务期结束后，如履约能力强、服务质量优，考核合格，经双方协商，可以续签下一年服务合同，续签不超过</w:t>
      </w:r>
      <w:r>
        <w:rPr>
          <w:rFonts w:hint="eastAsia" w:ascii="宋体" w:hAnsi="宋体" w:cs="宋体"/>
          <w:sz w:val="24"/>
          <w:highlight w:val="none"/>
          <w:lang w:val="en-US" w:eastAsia="zh-CN"/>
        </w:rPr>
        <w:t>一</w:t>
      </w:r>
      <w:r>
        <w:rPr>
          <w:rFonts w:hint="eastAsia" w:ascii="宋体" w:hAnsi="宋体" w:cs="宋体"/>
          <w:sz w:val="24"/>
          <w:highlight w:val="none"/>
        </w:rPr>
        <w:t>次。如考核不合格，采购人将终止服务合同。</w:t>
      </w:r>
    </w:p>
    <w:p w14:paraId="3E647395">
      <w:pPr>
        <w:spacing w:line="460" w:lineRule="exact"/>
        <w:ind w:left="479"/>
        <w:rPr>
          <w:rFonts w:ascii="宋体" w:hAnsi="宋体" w:cs="宋体"/>
          <w:sz w:val="24"/>
          <w:highlight w:val="none"/>
        </w:rPr>
      </w:pPr>
      <w:r>
        <w:rPr>
          <w:rFonts w:hint="eastAsia" w:ascii="宋体" w:hAnsi="宋体" w:cs="宋体"/>
          <w:sz w:val="24"/>
          <w:highlight w:val="none"/>
        </w:rPr>
        <w:t>8.本项目</w:t>
      </w:r>
      <w:r>
        <w:rPr>
          <w:rFonts w:hint="eastAsia" w:ascii="宋体" w:hAnsi="宋体" w:cs="宋体"/>
          <w:sz w:val="24"/>
          <w:highlight w:val="none"/>
          <w:lang w:val="en-US" w:eastAsia="zh-CN"/>
        </w:rPr>
        <w:t>不</w:t>
      </w:r>
      <w:r>
        <w:rPr>
          <w:rFonts w:hint="eastAsia" w:ascii="宋体" w:hAnsi="宋体" w:cs="宋体"/>
          <w:sz w:val="24"/>
          <w:highlight w:val="none"/>
        </w:rPr>
        <w:t>接受联合体参与招标。</w:t>
      </w:r>
    </w:p>
    <w:p w14:paraId="5D35573A">
      <w:pPr>
        <w:pStyle w:val="4"/>
        <w:keepLines w:val="0"/>
        <w:tabs>
          <w:tab w:val="left" w:pos="0"/>
          <w:tab w:val="left" w:pos="3165"/>
          <w:tab w:val="center" w:pos="4153"/>
        </w:tabs>
        <w:spacing w:line="460" w:lineRule="exact"/>
        <w:ind w:firstLine="482"/>
        <w:jc w:val="left"/>
        <w:rPr>
          <w:rFonts w:ascii="宋体" w:hAnsi="宋体" w:eastAsia="宋体" w:cs="宋体"/>
          <w:bCs/>
          <w:sz w:val="24"/>
          <w:szCs w:val="24"/>
          <w:highlight w:val="none"/>
        </w:rPr>
      </w:pPr>
      <w:bookmarkStart w:id="6" w:name="_Toc28359080"/>
      <w:bookmarkStart w:id="7" w:name="_Toc35393622"/>
      <w:bookmarkStart w:id="8" w:name="_Toc35393791"/>
      <w:bookmarkStart w:id="9" w:name="_Toc28359003"/>
      <w:r>
        <w:rPr>
          <w:rFonts w:hint="eastAsia" w:ascii="宋体" w:hAnsi="宋体" w:eastAsia="宋体" w:cs="宋体"/>
          <w:bCs/>
          <w:sz w:val="24"/>
          <w:szCs w:val="24"/>
          <w:highlight w:val="none"/>
        </w:rPr>
        <w:t>二、</w:t>
      </w:r>
      <w:r>
        <w:rPr>
          <w:rFonts w:hint="eastAsia" w:ascii="宋体" w:hAnsi="宋体" w:eastAsia="宋体" w:cs="宋体"/>
          <w:b/>
          <w:color w:val="000000"/>
          <w:sz w:val="24"/>
          <w:szCs w:val="24"/>
          <w:highlight w:val="none"/>
        </w:rPr>
        <w:t>申请人</w:t>
      </w:r>
      <w:r>
        <w:rPr>
          <w:rFonts w:hint="eastAsia" w:ascii="宋体" w:hAnsi="宋体" w:eastAsia="宋体" w:cs="宋体"/>
          <w:bCs/>
          <w:sz w:val="24"/>
          <w:szCs w:val="24"/>
          <w:highlight w:val="none"/>
        </w:rPr>
        <w:t>的资格要求：</w:t>
      </w:r>
      <w:bookmarkEnd w:id="6"/>
      <w:bookmarkEnd w:id="7"/>
      <w:bookmarkEnd w:id="8"/>
      <w:bookmarkEnd w:id="9"/>
    </w:p>
    <w:p w14:paraId="09861B6A">
      <w:pPr>
        <w:spacing w:line="460" w:lineRule="exact"/>
        <w:ind w:firstLine="480"/>
        <w:rPr>
          <w:rFonts w:hint="eastAsia" w:ascii="宋体" w:hAnsi="宋体"/>
          <w:color w:val="000000"/>
          <w:sz w:val="24"/>
          <w:highlight w:val="none"/>
        </w:rPr>
      </w:pPr>
      <w:bookmarkStart w:id="10" w:name="_Toc28359082"/>
      <w:bookmarkStart w:id="11" w:name="_Toc35393624"/>
      <w:bookmarkStart w:id="12" w:name="_Toc28359005"/>
      <w:bookmarkStart w:id="13" w:name="_Toc35393793"/>
      <w:bookmarkStart w:id="14" w:name="_Toc28359008"/>
      <w:bookmarkStart w:id="15" w:name="_Toc35393627"/>
      <w:bookmarkStart w:id="16" w:name="_Toc28359085"/>
      <w:bookmarkStart w:id="17" w:name="_Toc35393796"/>
      <w:r>
        <w:rPr>
          <w:rFonts w:hint="eastAsia" w:ascii="宋体" w:hAnsi="宋体"/>
          <w:color w:val="000000"/>
          <w:sz w:val="24"/>
          <w:highlight w:val="none"/>
        </w:rPr>
        <w:t>1.满足《中华人民共和国政府采购法》第二十二条规定，并提供下列材料：</w:t>
      </w:r>
    </w:p>
    <w:p w14:paraId="2F3A872B">
      <w:pPr>
        <w:spacing w:line="460" w:lineRule="exact"/>
        <w:ind w:firstLine="480"/>
        <w:rPr>
          <w:rFonts w:hint="eastAsia" w:ascii="宋体" w:hAnsi="宋体"/>
          <w:color w:val="000000"/>
          <w:sz w:val="24"/>
          <w:highlight w:val="none"/>
        </w:rPr>
      </w:pPr>
      <w:r>
        <w:rPr>
          <w:rFonts w:hint="eastAsia" w:ascii="宋体" w:hAnsi="宋体"/>
          <w:color w:val="000000"/>
          <w:sz w:val="24"/>
          <w:highlight w:val="none"/>
        </w:rPr>
        <w:t>1.1 法人或者其他组织的营业执照等证明文件，自然人的身份证明；</w:t>
      </w:r>
    </w:p>
    <w:p w14:paraId="22CA58F3">
      <w:pPr>
        <w:spacing w:line="460" w:lineRule="exact"/>
        <w:ind w:firstLine="480"/>
        <w:rPr>
          <w:rFonts w:hint="eastAsia" w:ascii="宋体" w:hAnsi="宋体"/>
          <w:color w:val="000000"/>
          <w:sz w:val="24"/>
          <w:highlight w:val="none"/>
        </w:rPr>
      </w:pPr>
      <w:r>
        <w:rPr>
          <w:rFonts w:hint="eastAsia" w:ascii="宋体" w:hAnsi="宋体"/>
          <w:color w:val="000000"/>
          <w:sz w:val="24"/>
          <w:highlight w:val="none"/>
        </w:rPr>
        <w:t>1.2上一年度的财务状况报告（成立不满一年无需提供）；</w:t>
      </w:r>
    </w:p>
    <w:p w14:paraId="02586FA1">
      <w:pPr>
        <w:spacing w:line="460" w:lineRule="exact"/>
        <w:ind w:firstLine="480"/>
        <w:rPr>
          <w:rFonts w:hint="eastAsia" w:ascii="宋体" w:hAnsi="宋体"/>
          <w:color w:val="000000"/>
          <w:sz w:val="24"/>
          <w:highlight w:val="none"/>
        </w:rPr>
      </w:pPr>
      <w:r>
        <w:rPr>
          <w:rFonts w:hint="eastAsia" w:ascii="宋体" w:hAnsi="宋体"/>
          <w:color w:val="000000"/>
          <w:sz w:val="24"/>
          <w:highlight w:val="none"/>
        </w:rPr>
        <w:t>1.3具备履行合同所必需的设备和专业技术能力的书面声明；</w:t>
      </w:r>
    </w:p>
    <w:p w14:paraId="19AF409D">
      <w:pPr>
        <w:spacing w:line="460" w:lineRule="exact"/>
        <w:ind w:firstLine="480"/>
        <w:rPr>
          <w:rFonts w:hint="eastAsia" w:ascii="宋体" w:hAnsi="宋体"/>
          <w:color w:val="000000"/>
          <w:sz w:val="24"/>
          <w:highlight w:val="none"/>
        </w:rPr>
      </w:pPr>
      <w:r>
        <w:rPr>
          <w:rFonts w:hint="eastAsia" w:ascii="宋体" w:hAnsi="宋体"/>
          <w:color w:val="000000"/>
          <w:sz w:val="24"/>
          <w:highlight w:val="none"/>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128ACB5F">
      <w:pPr>
        <w:spacing w:line="460" w:lineRule="exact"/>
        <w:ind w:firstLine="480"/>
        <w:rPr>
          <w:rFonts w:hint="eastAsia" w:ascii="宋体" w:hAnsi="宋体"/>
          <w:color w:val="000000"/>
          <w:sz w:val="24"/>
          <w:highlight w:val="none"/>
        </w:rPr>
      </w:pPr>
      <w:r>
        <w:rPr>
          <w:rFonts w:hint="eastAsia" w:ascii="宋体" w:hAnsi="宋体"/>
          <w:color w:val="000000"/>
          <w:sz w:val="24"/>
          <w:highlight w:val="none"/>
        </w:rPr>
        <w:t>1.5参加政府采购活动前3年内在经营活动中没有重大违法记录的书面声明。</w:t>
      </w:r>
    </w:p>
    <w:p w14:paraId="5ABA079D">
      <w:pPr>
        <w:spacing w:line="460" w:lineRule="exact"/>
        <w:ind w:firstLine="480"/>
        <w:rPr>
          <w:rFonts w:hint="eastAsia" w:ascii="宋体" w:hAnsi="宋体"/>
          <w:color w:val="000000"/>
          <w:sz w:val="24"/>
          <w:highlight w:val="none"/>
        </w:rPr>
      </w:pPr>
      <w:r>
        <w:rPr>
          <w:rFonts w:hint="eastAsia" w:ascii="宋体" w:hAnsi="宋体"/>
          <w:color w:val="000000"/>
          <w:sz w:val="24"/>
          <w:highlight w:val="none"/>
        </w:rPr>
        <w:t>1.6法律、行政法规规定的其他条件。</w:t>
      </w:r>
    </w:p>
    <w:p w14:paraId="22CE8720">
      <w:pPr>
        <w:spacing w:line="460" w:lineRule="exact"/>
        <w:ind w:firstLine="480"/>
        <w:rPr>
          <w:rFonts w:hint="eastAsia" w:ascii="宋体" w:hAnsi="宋体"/>
          <w:color w:val="000000"/>
          <w:sz w:val="24"/>
          <w:highlight w:val="none"/>
        </w:rPr>
      </w:pPr>
      <w:r>
        <w:rPr>
          <w:rFonts w:hint="eastAsia" w:ascii="宋体" w:hAnsi="宋体"/>
          <w:color w:val="000000"/>
          <w:sz w:val="24"/>
          <w:highlight w:val="none"/>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769953B5">
      <w:pPr>
        <w:spacing w:line="460" w:lineRule="exact"/>
        <w:ind w:firstLine="480"/>
        <w:rPr>
          <w:rFonts w:hint="eastAsia" w:ascii="宋体" w:hAnsi="宋体"/>
          <w:color w:val="000000"/>
          <w:sz w:val="24"/>
          <w:highlight w:val="none"/>
        </w:rPr>
      </w:pPr>
      <w:r>
        <w:rPr>
          <w:rFonts w:hint="eastAsia" w:ascii="宋体" w:hAnsi="宋体"/>
          <w:color w:val="000000"/>
          <w:sz w:val="24"/>
          <w:highlight w:val="none"/>
        </w:rPr>
        <w:t>1.8单位负责人为同一人或者存在直接控股、管理关系的不同供应商，不得参加同一合同项下的政府采购活动。</w:t>
      </w:r>
    </w:p>
    <w:p w14:paraId="53B89BD3">
      <w:pPr>
        <w:spacing w:line="460" w:lineRule="exact"/>
        <w:ind w:firstLine="480"/>
        <w:rPr>
          <w:rFonts w:ascii="宋体" w:hAnsi="宋体"/>
          <w:color w:val="000000"/>
          <w:sz w:val="24"/>
          <w:highlight w:val="none"/>
        </w:rPr>
      </w:pPr>
      <w:r>
        <w:rPr>
          <w:rFonts w:hint="eastAsia" w:ascii="宋体" w:hAnsi="宋体"/>
          <w:color w:val="000000"/>
          <w:sz w:val="24"/>
          <w:highlight w:val="none"/>
          <w:lang w:val="en-US" w:eastAsia="zh-CN"/>
        </w:rPr>
        <w:t>2.</w:t>
      </w:r>
      <w:r>
        <w:rPr>
          <w:rFonts w:hint="eastAsia" w:ascii="宋体" w:hAnsi="宋体"/>
          <w:color w:val="000000"/>
          <w:sz w:val="24"/>
          <w:highlight w:val="none"/>
        </w:rPr>
        <w:t>落实政府采购政策需满足的资格要求：</w:t>
      </w:r>
      <w:r>
        <w:rPr>
          <w:rFonts w:hint="eastAsia" w:ascii="宋体" w:hAnsi="宋体" w:cs="宋体"/>
          <w:color w:val="000000" w:themeColor="text1"/>
          <w:sz w:val="24"/>
          <w:highlight w:val="none"/>
          <w14:textFill>
            <w14:solidFill>
              <w14:schemeClr w14:val="tx1"/>
            </w14:solidFill>
          </w14:textFill>
        </w:rPr>
        <w:t>本项目专门面向中小企业采购。采购标的的所属行业为</w:t>
      </w:r>
      <w:r>
        <w:rPr>
          <w:rFonts w:hint="eastAsia" w:ascii="宋体" w:hAnsi="宋体" w:cs="宋体"/>
          <w:color w:val="000000" w:themeColor="text1"/>
          <w:sz w:val="24"/>
          <w:highlight w:val="none"/>
          <w:lang w:val="en-US" w:eastAsia="zh-CN"/>
          <w14:textFill>
            <w14:solidFill>
              <w14:schemeClr w14:val="tx1"/>
            </w14:solidFill>
          </w14:textFill>
        </w:rPr>
        <w:t>其他未列明行业</w:t>
      </w:r>
      <w:r>
        <w:rPr>
          <w:rFonts w:hint="eastAsia" w:ascii="宋体" w:hAnsi="宋体" w:cs="宋体"/>
          <w:color w:val="000000" w:themeColor="text1"/>
          <w:sz w:val="24"/>
          <w:highlight w:val="none"/>
          <w14:textFill>
            <w14:solidFill>
              <w14:schemeClr w14:val="tx1"/>
            </w14:solidFill>
          </w14:textFill>
        </w:rPr>
        <w:t>，投标人需按照采购文件的要求提供相应的《中小企业声明函》。企业标准请参照《关于印发中小企业划型标准规定的通知》（工信部联企业〔2011〕300号）文件规定自行填写。</w:t>
      </w:r>
    </w:p>
    <w:p w14:paraId="68BBCAC4">
      <w:pPr>
        <w:spacing w:line="460" w:lineRule="exact"/>
        <w:ind w:firstLine="480"/>
        <w:rPr>
          <w:rFonts w:hint="eastAsia" w:ascii="宋体" w:hAnsi="宋体" w:eastAsia="宋体" w:cs="Times New Roman"/>
          <w:b w:val="0"/>
          <w:color w:val="000000"/>
          <w:sz w:val="24"/>
          <w:szCs w:val="24"/>
          <w:highlight w:val="none"/>
          <w:lang w:val="en-US" w:eastAsia="zh-CN" w:bidi="ar-SA"/>
        </w:rPr>
      </w:pPr>
      <w:r>
        <w:rPr>
          <w:rFonts w:hint="eastAsia" w:ascii="宋体" w:hAnsi="宋体"/>
          <w:color w:val="000000"/>
          <w:sz w:val="24"/>
          <w:highlight w:val="none"/>
          <w:lang w:val="en-US" w:eastAsia="zh-CN"/>
        </w:rPr>
        <w:t>3.</w:t>
      </w:r>
      <w:r>
        <w:rPr>
          <w:rFonts w:hint="eastAsia" w:ascii="宋体" w:hAnsi="宋体"/>
          <w:color w:val="000000"/>
          <w:sz w:val="24"/>
          <w:highlight w:val="none"/>
        </w:rPr>
        <w:t>本项目的特定资格要求：</w:t>
      </w:r>
      <w:r>
        <w:rPr>
          <w:rFonts w:hint="eastAsia" w:ascii="宋体" w:hAnsi="宋体"/>
          <w:color w:val="000000"/>
          <w:sz w:val="24"/>
          <w:highlight w:val="none"/>
          <w:lang w:val="en-US" w:eastAsia="zh-CN"/>
        </w:rPr>
        <w:t>无</w:t>
      </w:r>
      <w:r>
        <w:rPr>
          <w:rFonts w:hint="eastAsia" w:ascii="宋体" w:hAnsi="宋体" w:eastAsia="宋体" w:cs="Times New Roman"/>
          <w:b w:val="0"/>
          <w:color w:val="000000"/>
          <w:sz w:val="24"/>
          <w:szCs w:val="24"/>
          <w:highlight w:val="none"/>
          <w:lang w:val="en-US" w:eastAsia="zh-CN" w:bidi="ar-SA"/>
        </w:rPr>
        <w:t>。</w:t>
      </w:r>
    </w:p>
    <w:p w14:paraId="009A9B30">
      <w:pPr>
        <w:pStyle w:val="4"/>
        <w:keepLines w:val="0"/>
        <w:tabs>
          <w:tab w:val="left" w:pos="0"/>
          <w:tab w:val="left" w:pos="3165"/>
          <w:tab w:val="center" w:pos="4153"/>
        </w:tabs>
        <w:spacing w:line="460" w:lineRule="exact"/>
        <w:ind w:firstLine="482"/>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三、获取招标文件</w:t>
      </w:r>
      <w:bookmarkStart w:id="18" w:name="_Toc42249797"/>
      <w:bookmarkEnd w:id="18"/>
      <w:bookmarkStart w:id="19" w:name="QLCZYSX_1"/>
      <w:bookmarkEnd w:id="19"/>
      <w:bookmarkStart w:id="20" w:name="_Toc42249844"/>
      <w:bookmarkEnd w:id="20"/>
    </w:p>
    <w:p w14:paraId="4FDB9884">
      <w:pPr>
        <w:spacing w:line="500" w:lineRule="exact"/>
        <w:ind w:firstLine="480"/>
        <w:rPr>
          <w:rFonts w:ascii="宋体" w:hAnsi="宋体" w:cs="宋体"/>
          <w:sz w:val="24"/>
          <w:highlight w:val="none"/>
        </w:rPr>
      </w:pPr>
      <w:r>
        <w:rPr>
          <w:rFonts w:hint="eastAsia" w:ascii="宋体" w:hAnsi="宋体" w:cs="宋体"/>
          <w:sz w:val="24"/>
          <w:highlight w:val="none"/>
        </w:rPr>
        <w:t>时间：自招标文件公告发布之日起5个工作日 </w:t>
      </w:r>
    </w:p>
    <w:p w14:paraId="5701FD97">
      <w:pPr>
        <w:spacing w:line="500" w:lineRule="exact"/>
        <w:ind w:firstLine="480"/>
        <w:rPr>
          <w:rFonts w:ascii="宋体" w:hAnsi="宋体" w:cs="宋体"/>
          <w:sz w:val="24"/>
          <w:highlight w:val="none"/>
        </w:rPr>
      </w:pPr>
      <w:r>
        <w:rPr>
          <w:rFonts w:hint="eastAsia" w:ascii="宋体" w:hAnsi="宋体" w:cs="宋体"/>
          <w:sz w:val="24"/>
          <w:highlight w:val="none"/>
        </w:rPr>
        <w:t>地点：“苏采云”系统内免费下载（投标人必须在苏采云系统中获取</w:t>
      </w:r>
      <w:r>
        <w:rPr>
          <w:rFonts w:hint="eastAsia" w:ascii="宋体" w:hAnsi="宋体" w:cs="宋体"/>
          <w:sz w:val="24"/>
          <w:highlight w:val="none"/>
          <w:lang w:val="en-US" w:eastAsia="zh-CN"/>
        </w:rPr>
        <w:t>采购</w:t>
      </w:r>
      <w:r>
        <w:rPr>
          <w:rFonts w:hint="eastAsia" w:ascii="宋体" w:hAnsi="宋体" w:cs="宋体"/>
          <w:sz w:val="24"/>
          <w:highlight w:val="none"/>
        </w:rPr>
        <w:t>文件，方能参与政府采购项目）</w:t>
      </w:r>
    </w:p>
    <w:p w14:paraId="1FBDFD82">
      <w:pPr>
        <w:spacing w:line="500" w:lineRule="exact"/>
        <w:ind w:firstLine="480"/>
        <w:rPr>
          <w:rFonts w:ascii="宋体" w:hAnsi="宋体" w:cs="宋体"/>
          <w:sz w:val="24"/>
          <w:highlight w:val="none"/>
        </w:rPr>
      </w:pPr>
      <w:r>
        <w:rPr>
          <w:rFonts w:hint="eastAsia" w:ascii="宋体" w:hAnsi="宋体" w:cs="宋体"/>
          <w:sz w:val="24"/>
          <w:highlight w:val="none"/>
        </w:rPr>
        <w:t xml:space="preserve">方式：本项目采用网上注册登记方式。 </w:t>
      </w:r>
      <w:bookmarkEnd w:id="10"/>
      <w:bookmarkEnd w:id="11"/>
      <w:bookmarkEnd w:id="12"/>
      <w:bookmarkEnd w:id="13"/>
    </w:p>
    <w:p w14:paraId="079DA868">
      <w:pPr>
        <w:numPr>
          <w:ilvl w:val="0"/>
          <w:numId w:val="0"/>
        </w:numPr>
        <w:spacing w:line="500" w:lineRule="exact"/>
        <w:ind w:firstLine="480"/>
        <w:rPr>
          <w:rFonts w:hint="eastAsia" w:ascii="宋体" w:hAnsi="宋体" w:cs="宋体"/>
          <w:sz w:val="24"/>
          <w:highlight w:val="none"/>
        </w:rPr>
      </w:pPr>
      <w:bookmarkStart w:id="21" w:name="_Toc28359084"/>
      <w:bookmarkStart w:id="22" w:name="_Toc35393794"/>
      <w:bookmarkStart w:id="23" w:name="_Toc28359007"/>
      <w:bookmarkStart w:id="24" w:name="_Toc35393625"/>
      <w:r>
        <w:rPr>
          <w:rFonts w:hint="eastAsia" w:ascii="宋体" w:hAnsi="宋体" w:cs="宋体"/>
          <w:sz w:val="24"/>
          <w:highlight w:val="none"/>
        </w:rPr>
        <w:t>售价：0元</w:t>
      </w:r>
    </w:p>
    <w:p w14:paraId="0ED3E4A0">
      <w:pPr>
        <w:numPr>
          <w:ilvl w:val="0"/>
          <w:numId w:val="0"/>
        </w:numPr>
        <w:spacing w:line="500" w:lineRule="exact"/>
        <w:ind w:firstLine="482"/>
        <w:rPr>
          <w:rFonts w:ascii="宋体" w:hAnsi="宋体" w:cs="宋体"/>
          <w:b/>
          <w:bCs/>
          <w:sz w:val="24"/>
          <w:highlight w:val="none"/>
        </w:rPr>
      </w:pPr>
      <w:r>
        <w:rPr>
          <w:rFonts w:hint="eastAsia" w:ascii="宋体" w:hAnsi="宋体" w:cs="宋体"/>
          <w:b/>
          <w:bCs/>
          <w:sz w:val="24"/>
          <w:highlight w:val="none"/>
        </w:rPr>
        <w:t>四、提交投标文件截止时间、开标时间和地点</w:t>
      </w:r>
    </w:p>
    <w:p w14:paraId="123CC94A">
      <w:pPr>
        <w:spacing w:line="500" w:lineRule="exact"/>
        <w:ind w:firstLine="480"/>
        <w:rPr>
          <w:rFonts w:hint="eastAsia" w:ascii="宋体" w:hAnsi="宋体" w:cs="宋体"/>
          <w:sz w:val="24"/>
          <w:highlight w:val="none"/>
        </w:rPr>
      </w:pPr>
      <w:r>
        <w:rPr>
          <w:rFonts w:hint="eastAsia" w:ascii="宋体" w:hAnsi="宋体" w:cs="宋体"/>
          <w:sz w:val="24"/>
          <w:highlight w:val="none"/>
        </w:rPr>
        <w:t>1.时间：</w:t>
      </w:r>
      <w:r>
        <w:rPr>
          <w:rFonts w:hint="eastAsia" w:ascii="宋体" w:hAnsi="宋体" w:cs="宋体"/>
          <w:sz w:val="24"/>
          <w:highlight w:val="none"/>
          <w:lang w:val="en-US" w:eastAsia="zh-CN"/>
        </w:rPr>
        <w:t>2026</w:t>
      </w:r>
      <w:r>
        <w:rPr>
          <w:rFonts w:hint="eastAsia" w:ascii="宋体" w:hAnsi="宋体" w:cs="宋体"/>
          <w:sz w:val="24"/>
          <w:highlight w:val="none"/>
        </w:rPr>
        <w:t>年</w:t>
      </w:r>
      <w:r>
        <w:rPr>
          <w:rFonts w:hint="eastAsia" w:ascii="宋体" w:hAnsi="宋体" w:cs="宋体"/>
          <w:sz w:val="24"/>
          <w:highlight w:val="none"/>
          <w:lang w:val="en-US" w:eastAsia="zh-CN"/>
        </w:rPr>
        <w:t>7</w:t>
      </w:r>
      <w:r>
        <w:rPr>
          <w:rFonts w:hint="eastAsia" w:ascii="宋体" w:hAnsi="宋体" w:cs="宋体"/>
          <w:sz w:val="24"/>
          <w:highlight w:val="none"/>
        </w:rPr>
        <w:t>月</w:t>
      </w:r>
      <w:r>
        <w:rPr>
          <w:rFonts w:hint="eastAsia" w:ascii="宋体" w:hAnsi="宋体" w:cs="宋体"/>
          <w:sz w:val="24"/>
          <w:highlight w:val="none"/>
          <w:lang w:val="en-US" w:eastAsia="zh-CN"/>
        </w:rPr>
        <w:t>3</w:t>
      </w:r>
      <w:r>
        <w:rPr>
          <w:rFonts w:hint="eastAsia" w:ascii="宋体" w:hAnsi="宋体" w:cs="宋体"/>
          <w:sz w:val="24"/>
          <w:highlight w:val="none"/>
        </w:rPr>
        <w:t>日</w:t>
      </w:r>
      <w:r>
        <w:rPr>
          <w:rFonts w:hint="eastAsia" w:ascii="宋体" w:hAnsi="宋体" w:cs="宋体"/>
          <w:sz w:val="24"/>
          <w:highlight w:val="none"/>
          <w:lang w:val="en-US" w:eastAsia="zh-CN"/>
        </w:rPr>
        <w:t>上午9时00分</w:t>
      </w:r>
      <w:r>
        <w:rPr>
          <w:rFonts w:hint="eastAsia" w:ascii="宋体" w:hAnsi="宋体" w:cs="宋体"/>
          <w:sz w:val="24"/>
          <w:highlight w:val="none"/>
        </w:rPr>
        <w:t>（北京时间）</w:t>
      </w:r>
    </w:p>
    <w:p w14:paraId="0A838C14">
      <w:pPr>
        <w:spacing w:line="500" w:lineRule="exact"/>
        <w:ind w:firstLine="480"/>
        <w:rPr>
          <w:rFonts w:ascii="宋体" w:hAnsi="宋体" w:cs="宋体"/>
          <w:sz w:val="24"/>
          <w:highlight w:val="none"/>
        </w:rPr>
      </w:pPr>
      <w:r>
        <w:rPr>
          <w:rFonts w:hint="eastAsia" w:ascii="宋体" w:hAnsi="宋体" w:cs="宋体"/>
          <w:sz w:val="24"/>
          <w:highlight w:val="none"/>
        </w:rPr>
        <w:t>2.地点：苏采云“不见面”开标大厅 。</w:t>
      </w:r>
    </w:p>
    <w:p w14:paraId="64E17312">
      <w:pPr>
        <w:spacing w:line="500" w:lineRule="exact"/>
        <w:ind w:firstLine="482"/>
        <w:rPr>
          <w:rFonts w:ascii="宋体" w:hAnsi="宋体" w:cs="宋体"/>
          <w:b/>
          <w:bCs/>
          <w:sz w:val="24"/>
          <w:highlight w:val="none"/>
        </w:rPr>
      </w:pPr>
      <w:r>
        <w:rPr>
          <w:rFonts w:hint="eastAsia" w:ascii="宋体" w:hAnsi="宋体" w:cs="宋体"/>
          <w:b/>
          <w:bCs/>
          <w:sz w:val="24"/>
          <w:highlight w:val="none"/>
        </w:rPr>
        <w:t>五、公告期限</w:t>
      </w:r>
      <w:bookmarkEnd w:id="21"/>
      <w:bookmarkEnd w:id="22"/>
      <w:bookmarkEnd w:id="23"/>
      <w:bookmarkEnd w:id="24"/>
    </w:p>
    <w:p w14:paraId="3FBA450F">
      <w:pPr>
        <w:spacing w:line="500" w:lineRule="exact"/>
        <w:ind w:firstLine="480"/>
        <w:rPr>
          <w:rFonts w:ascii="宋体" w:hAnsi="宋体" w:cs="宋体"/>
          <w:sz w:val="24"/>
          <w:highlight w:val="none"/>
        </w:rPr>
      </w:pPr>
      <w:r>
        <w:rPr>
          <w:rFonts w:hint="eastAsia" w:ascii="宋体" w:hAnsi="宋体" w:cs="宋体"/>
          <w:sz w:val="24"/>
          <w:highlight w:val="none"/>
        </w:rPr>
        <w:t>自本公告发布之日起5个工作日。</w:t>
      </w:r>
      <w:bookmarkStart w:id="25" w:name="_Toc35393626"/>
      <w:bookmarkEnd w:id="25"/>
      <w:bookmarkStart w:id="26" w:name="_Toc35393795"/>
      <w:bookmarkEnd w:id="26"/>
    </w:p>
    <w:p w14:paraId="7FC7667B">
      <w:pPr>
        <w:numPr>
          <w:ilvl w:val="0"/>
          <w:numId w:val="2"/>
        </w:numPr>
        <w:spacing w:line="500" w:lineRule="exact"/>
        <w:ind w:firstLine="482"/>
        <w:rPr>
          <w:rFonts w:ascii="宋体" w:hAnsi="宋体" w:cs="宋体"/>
          <w:b/>
          <w:bCs/>
          <w:sz w:val="24"/>
          <w:highlight w:val="none"/>
        </w:rPr>
      </w:pPr>
      <w:r>
        <w:rPr>
          <w:rFonts w:hint="eastAsia" w:ascii="宋体" w:hAnsi="宋体" w:cs="宋体"/>
          <w:b/>
          <w:bCs/>
          <w:sz w:val="24"/>
          <w:highlight w:val="none"/>
        </w:rPr>
        <w:t>其他补充事宜</w:t>
      </w:r>
    </w:p>
    <w:p w14:paraId="3CEB11F9">
      <w:pPr>
        <w:spacing w:line="420" w:lineRule="exact"/>
        <w:ind w:firstLine="482"/>
        <w:rPr>
          <w:rFonts w:hint="eastAsia" w:ascii="宋体" w:hAnsi="宋体" w:cs="宋体"/>
          <w:sz w:val="24"/>
          <w:highlight w:val="none"/>
        </w:rPr>
      </w:pPr>
      <w:r>
        <w:rPr>
          <w:rFonts w:hint="eastAsia" w:ascii="宋体" w:hAnsi="宋体" w:cs="宋体"/>
          <w:sz w:val="24"/>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3CBF3B36">
      <w:pPr>
        <w:spacing w:line="420" w:lineRule="exact"/>
        <w:ind w:firstLine="482"/>
        <w:rPr>
          <w:rFonts w:hint="eastAsia" w:ascii="宋体" w:hAnsi="宋体" w:cs="宋体"/>
          <w:sz w:val="24"/>
          <w:highlight w:val="none"/>
        </w:rPr>
      </w:pPr>
      <w:r>
        <w:rPr>
          <w:rFonts w:hint="eastAsia" w:ascii="宋体" w:hAnsi="宋体" w:cs="宋体"/>
          <w:sz w:val="24"/>
          <w:highlight w:val="none"/>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488380C5">
      <w:pPr>
        <w:spacing w:line="420" w:lineRule="exact"/>
        <w:ind w:firstLine="482"/>
        <w:rPr>
          <w:rFonts w:hint="eastAsia" w:ascii="宋体" w:hAnsi="宋体" w:cs="宋体"/>
          <w:sz w:val="24"/>
          <w:highlight w:val="none"/>
        </w:rPr>
      </w:pPr>
      <w:r>
        <w:rPr>
          <w:rFonts w:hint="eastAsia" w:ascii="宋体" w:hAnsi="宋体" w:cs="宋体"/>
          <w:sz w:val="24"/>
          <w:highlight w:val="none"/>
        </w:rPr>
        <w:t xml:space="preserve">2. 潜在供应商访问电子招标响应交易平台的网络地址和方法： </w:t>
      </w:r>
    </w:p>
    <w:p w14:paraId="0148B738">
      <w:pPr>
        <w:spacing w:line="420" w:lineRule="exact"/>
        <w:ind w:firstLine="482"/>
        <w:rPr>
          <w:rFonts w:hint="eastAsia" w:ascii="宋体" w:hAnsi="宋体" w:cs="宋体"/>
          <w:sz w:val="24"/>
          <w:highlight w:val="none"/>
        </w:rPr>
      </w:pPr>
      <w:r>
        <w:rPr>
          <w:rFonts w:hint="eastAsia" w:ascii="宋体" w:hAnsi="宋体" w:cs="宋体"/>
          <w:sz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4FD89F49">
      <w:pPr>
        <w:spacing w:line="420" w:lineRule="exact"/>
        <w:ind w:firstLine="482"/>
        <w:rPr>
          <w:rFonts w:hint="eastAsia" w:ascii="宋体" w:hAnsi="宋体" w:cs="宋体"/>
          <w:sz w:val="24"/>
          <w:highlight w:val="none"/>
        </w:rPr>
      </w:pPr>
      <w:r>
        <w:rPr>
          <w:rFonts w:hint="eastAsia" w:ascii="宋体" w:hAnsi="宋体" w:cs="宋体"/>
          <w:sz w:val="24"/>
          <w:highlight w:val="none"/>
        </w:rPr>
        <w:t xml:space="preserve">2.2 潜在投标人访问“苏采云”系统方法：江苏省政府采购网首页-“苏采云”链接。 </w:t>
      </w:r>
    </w:p>
    <w:p w14:paraId="60B971DE">
      <w:pPr>
        <w:spacing w:line="420" w:lineRule="exact"/>
        <w:ind w:firstLine="482"/>
        <w:rPr>
          <w:rFonts w:hint="eastAsia" w:ascii="宋体" w:hAnsi="宋体" w:cs="宋体"/>
          <w:sz w:val="24"/>
          <w:highlight w:val="none"/>
        </w:rPr>
      </w:pPr>
      <w:r>
        <w:rPr>
          <w:rFonts w:hint="eastAsia" w:ascii="宋体" w:hAnsi="宋体" w:cs="宋体"/>
          <w:sz w:val="24"/>
          <w:highlight w:val="none"/>
        </w:rPr>
        <w:t xml:space="preserve">2.3 采购文件（后缀名为“.kedt”）、供应商操作手册及政府采购客户端 工具可通过“苏采云”系统相应链接进行下载。 </w:t>
      </w:r>
    </w:p>
    <w:p w14:paraId="5E4047E3">
      <w:pPr>
        <w:spacing w:line="420" w:lineRule="exact"/>
        <w:ind w:firstLine="482"/>
        <w:rPr>
          <w:rFonts w:hint="eastAsia" w:ascii="宋体" w:hAnsi="宋体" w:cs="宋体"/>
          <w:sz w:val="24"/>
          <w:highlight w:val="none"/>
        </w:rPr>
      </w:pPr>
      <w:r>
        <w:rPr>
          <w:rFonts w:hint="eastAsia" w:ascii="宋体" w:hAnsi="宋体" w:cs="宋体"/>
          <w:sz w:val="24"/>
          <w:highlight w:val="none"/>
        </w:rPr>
        <w:t xml:space="preserve">2.4 采购代理机构将数据电文形式的采购文件加载至“苏采云”系统，供潜在供应商下载或者查阅。 </w:t>
      </w:r>
    </w:p>
    <w:p w14:paraId="634B10EA">
      <w:pPr>
        <w:spacing w:line="420" w:lineRule="exact"/>
        <w:ind w:firstLine="482"/>
        <w:rPr>
          <w:rFonts w:hint="eastAsia" w:ascii="宋体" w:hAnsi="宋体" w:cs="宋体"/>
          <w:sz w:val="24"/>
          <w:highlight w:val="none"/>
        </w:rPr>
      </w:pPr>
      <w:r>
        <w:rPr>
          <w:rFonts w:hint="eastAsia" w:ascii="宋体" w:hAnsi="宋体" w:cs="宋体"/>
          <w:sz w:val="24"/>
          <w:highlight w:val="none"/>
        </w:rPr>
        <w:t xml:space="preserve">2.5 请潜在投标单位提前安装相应的控件（详见《“苏采云”系统供应商操作手册》）并使用谷歌浏览器登录“苏采云”系统参与不见面开评标。 </w:t>
      </w:r>
    </w:p>
    <w:p w14:paraId="2389277B">
      <w:pPr>
        <w:spacing w:line="420" w:lineRule="exact"/>
        <w:ind w:firstLine="482"/>
        <w:rPr>
          <w:rFonts w:hint="eastAsia" w:ascii="宋体" w:hAnsi="宋体" w:cs="宋体"/>
          <w:sz w:val="24"/>
          <w:highlight w:val="none"/>
        </w:rPr>
      </w:pPr>
      <w:r>
        <w:rPr>
          <w:rFonts w:hint="eastAsia" w:ascii="宋体" w:hAnsi="宋体" w:cs="宋体"/>
          <w:sz w:val="24"/>
          <w:highlight w:val="none"/>
        </w:rPr>
        <w:t>如潜在投标人未按上述要求操作，将自行承担所产生的风险。</w:t>
      </w:r>
    </w:p>
    <w:p w14:paraId="671B353B">
      <w:pPr>
        <w:spacing w:line="420" w:lineRule="exact"/>
        <w:ind w:firstLine="482"/>
        <w:rPr>
          <w:rFonts w:hint="eastAsia" w:ascii="宋体" w:hAnsi="宋体" w:cs="宋体"/>
          <w:sz w:val="24"/>
          <w:highlight w:val="none"/>
        </w:rPr>
      </w:pPr>
      <w:r>
        <w:rPr>
          <w:rFonts w:hint="eastAsia" w:ascii="宋体" w:hAnsi="宋体" w:cs="宋体"/>
          <w:sz w:val="24"/>
          <w:highlight w:val="none"/>
        </w:rPr>
        <w:t>3.有关本次招标的事项若存在变动或修改，敬请及时关注盐城市政府采购中心在“中国政府采购网”“江苏政府采购网”“盐城市政府采购网”发布的更正公告。</w:t>
      </w:r>
    </w:p>
    <w:p w14:paraId="3F80F011">
      <w:pPr>
        <w:spacing w:line="420" w:lineRule="exact"/>
        <w:ind w:firstLine="482"/>
        <w:rPr>
          <w:rFonts w:hint="eastAsia" w:ascii="宋体" w:hAnsi="宋体" w:cs="宋体"/>
          <w:sz w:val="24"/>
          <w:highlight w:val="none"/>
        </w:rPr>
      </w:pPr>
      <w:r>
        <w:rPr>
          <w:rFonts w:hint="eastAsia" w:ascii="宋体" w:hAnsi="宋体" w:cs="宋体"/>
          <w:sz w:val="24"/>
          <w:highlight w:val="none"/>
        </w:rPr>
        <w:t>4.本次招标不收取投标保证金，不收取质量保证金。</w:t>
      </w:r>
    </w:p>
    <w:p w14:paraId="5C6069AD">
      <w:pPr>
        <w:spacing w:line="420" w:lineRule="exact"/>
        <w:ind w:firstLine="482"/>
        <w:rPr>
          <w:rFonts w:ascii="宋体" w:hAnsi="宋体" w:cs="宋体"/>
          <w:b/>
          <w:bCs/>
          <w:sz w:val="24"/>
          <w:highlight w:val="none"/>
        </w:rPr>
      </w:pPr>
      <w:r>
        <w:rPr>
          <w:rFonts w:hint="eastAsia" w:ascii="宋体" w:hAnsi="宋体" w:cs="宋体"/>
          <w:b/>
          <w:bCs/>
          <w:sz w:val="24"/>
          <w:highlight w:val="none"/>
        </w:rPr>
        <w:t>七、对本次招标提出询问，请按以下方式联系。</w:t>
      </w:r>
      <w:bookmarkEnd w:id="14"/>
      <w:bookmarkEnd w:id="15"/>
      <w:bookmarkEnd w:id="16"/>
      <w:bookmarkEnd w:id="17"/>
    </w:p>
    <w:p w14:paraId="5D36DBC3">
      <w:pPr>
        <w:spacing w:line="480" w:lineRule="exact"/>
        <w:ind w:firstLine="480" w:firstLineChars="200"/>
        <w:jc w:val="left"/>
        <w:rPr>
          <w:rFonts w:ascii="宋体" w:hAnsi="宋体" w:cs="宋体"/>
          <w:sz w:val="24"/>
          <w:highlight w:val="none"/>
        </w:rPr>
      </w:pPr>
      <w:bookmarkStart w:id="27" w:name="_Toc120614211"/>
      <w:r>
        <w:rPr>
          <w:rFonts w:hint="eastAsia" w:ascii="宋体" w:hAnsi="宋体" w:cs="宋体"/>
          <w:sz w:val="24"/>
          <w:highlight w:val="none"/>
        </w:rPr>
        <w:t>1.采购人信息</w:t>
      </w:r>
    </w:p>
    <w:p w14:paraId="083FFEB7">
      <w:pPr>
        <w:spacing w:line="480" w:lineRule="exact"/>
        <w:ind w:firstLine="480" w:firstLineChars="200"/>
        <w:jc w:val="left"/>
        <w:rPr>
          <w:rFonts w:hint="eastAsia" w:ascii="宋体" w:hAnsi="宋体" w:eastAsia="宋体" w:cs="宋体"/>
          <w:sz w:val="24"/>
          <w:highlight w:val="none"/>
          <w:u w:val="none"/>
          <w:lang w:eastAsia="zh-CN"/>
        </w:rPr>
      </w:pPr>
      <w:r>
        <w:rPr>
          <w:rFonts w:hint="eastAsia" w:ascii="宋体" w:hAnsi="宋体" w:cs="宋体"/>
          <w:sz w:val="24"/>
          <w:highlight w:val="none"/>
        </w:rPr>
        <w:t>名    称：</w:t>
      </w:r>
      <w:r>
        <w:rPr>
          <w:rFonts w:hint="eastAsia" w:ascii="宋体" w:hAnsi="宋体" w:cs="宋体"/>
          <w:sz w:val="24"/>
          <w:highlight w:val="none"/>
          <w:u w:val="none"/>
          <w:lang w:eastAsia="zh-CN"/>
        </w:rPr>
        <w:t>盐城市盐都区人民政府盐龙街道办事处</w:t>
      </w:r>
    </w:p>
    <w:p w14:paraId="63125A77">
      <w:pPr>
        <w:spacing w:line="480" w:lineRule="exact"/>
        <w:ind w:firstLine="480" w:firstLineChars="200"/>
        <w:jc w:val="left"/>
        <w:rPr>
          <w:rFonts w:hint="default" w:ascii="宋体" w:hAnsi="宋体" w:eastAsia="宋体" w:cs="宋体"/>
          <w:sz w:val="24"/>
          <w:highlight w:val="none"/>
          <w:u w:val="none"/>
          <w:lang w:val="en-US" w:eastAsia="zh-CN"/>
        </w:rPr>
      </w:pPr>
      <w:r>
        <w:rPr>
          <w:rFonts w:hint="eastAsia" w:ascii="宋体" w:hAnsi="宋体" w:cs="宋体"/>
          <w:sz w:val="24"/>
          <w:highlight w:val="none"/>
          <w:u w:val="none"/>
        </w:rPr>
        <w:t>地    址：</w:t>
      </w:r>
      <w:r>
        <w:rPr>
          <w:rFonts w:hint="eastAsia" w:ascii="宋体" w:hAnsi="宋体" w:cs="宋体"/>
          <w:color w:val="000000"/>
          <w:sz w:val="24"/>
          <w:highlight w:val="none"/>
          <w:u w:val="none"/>
          <w:lang w:val="en-US" w:eastAsia="zh-CN"/>
        </w:rPr>
        <w:t>盐都区研创大厦四楼</w:t>
      </w:r>
    </w:p>
    <w:p w14:paraId="2673FDE1">
      <w:pPr>
        <w:spacing w:line="440" w:lineRule="exact"/>
        <w:ind w:firstLine="480" w:firstLineChars="200"/>
        <w:jc w:val="left"/>
        <w:rPr>
          <w:rFonts w:hint="eastAsia" w:ascii="宋体" w:hAnsi="宋体" w:cs="宋体"/>
          <w:sz w:val="24"/>
          <w:highlight w:val="none"/>
          <w:u w:val="none"/>
        </w:rPr>
      </w:pPr>
      <w:r>
        <w:rPr>
          <w:rFonts w:hint="eastAsia" w:ascii="宋体" w:hAnsi="宋体" w:cs="宋体"/>
          <w:sz w:val="24"/>
          <w:highlight w:val="none"/>
          <w:u w:val="none"/>
          <w:lang w:val="zh-CN"/>
        </w:rPr>
        <w:t>联</w:t>
      </w:r>
      <w:r>
        <w:rPr>
          <w:rFonts w:hint="eastAsia" w:ascii="宋体" w:hAnsi="宋体" w:cs="宋体"/>
          <w:sz w:val="24"/>
          <w:highlight w:val="none"/>
          <w:u w:val="none"/>
          <w:lang w:val="en-US" w:eastAsia="zh-CN"/>
        </w:rPr>
        <w:t xml:space="preserve"> </w:t>
      </w:r>
      <w:r>
        <w:rPr>
          <w:rFonts w:hint="eastAsia" w:ascii="宋体" w:hAnsi="宋体" w:cs="宋体"/>
          <w:sz w:val="24"/>
          <w:highlight w:val="none"/>
          <w:u w:val="none"/>
          <w:lang w:val="zh-CN"/>
        </w:rPr>
        <w:t>系</w:t>
      </w:r>
      <w:r>
        <w:rPr>
          <w:rFonts w:hint="eastAsia" w:ascii="宋体" w:hAnsi="宋体" w:cs="宋体"/>
          <w:sz w:val="24"/>
          <w:highlight w:val="none"/>
          <w:u w:val="none"/>
          <w:lang w:val="en-US" w:eastAsia="zh-CN"/>
        </w:rPr>
        <w:t xml:space="preserve"> 人</w:t>
      </w:r>
      <w:r>
        <w:rPr>
          <w:rFonts w:hint="eastAsia" w:ascii="宋体" w:hAnsi="宋体" w:cs="宋体"/>
          <w:sz w:val="24"/>
          <w:highlight w:val="none"/>
          <w:u w:val="none"/>
          <w:lang w:val="zh-CN"/>
        </w:rPr>
        <w:t>：</w:t>
      </w:r>
      <w:r>
        <w:rPr>
          <w:rFonts w:hint="eastAsia" w:ascii="宋体" w:hAnsi="宋体" w:cs="宋体"/>
          <w:color w:val="000000"/>
          <w:sz w:val="24"/>
          <w:highlight w:val="none"/>
          <w:u w:val="none"/>
          <w:lang w:val="en-US" w:eastAsia="zh-CN"/>
        </w:rPr>
        <w:t xml:space="preserve">张女士 </w:t>
      </w:r>
    </w:p>
    <w:p w14:paraId="64ACE396">
      <w:pPr>
        <w:spacing w:line="440" w:lineRule="exact"/>
        <w:ind w:firstLine="480" w:firstLineChars="200"/>
        <w:jc w:val="left"/>
        <w:rPr>
          <w:rFonts w:hint="eastAsia" w:ascii="宋体" w:hAnsi="宋体" w:cs="宋体"/>
          <w:sz w:val="24"/>
          <w:highlight w:val="none"/>
          <w:u w:val="none"/>
        </w:rPr>
      </w:pPr>
      <w:r>
        <w:rPr>
          <w:rFonts w:hint="eastAsia" w:ascii="宋体" w:hAnsi="宋体" w:cs="宋体"/>
          <w:sz w:val="24"/>
          <w:highlight w:val="none"/>
          <w:u w:val="none"/>
        </w:rPr>
        <w:t>联系</w:t>
      </w:r>
      <w:r>
        <w:rPr>
          <w:rFonts w:hint="eastAsia" w:ascii="宋体" w:hAnsi="宋体" w:cs="宋体"/>
          <w:sz w:val="24"/>
          <w:highlight w:val="none"/>
          <w:u w:val="none"/>
          <w:lang w:val="en-US" w:eastAsia="zh-CN"/>
        </w:rPr>
        <w:t>方式</w:t>
      </w:r>
      <w:r>
        <w:rPr>
          <w:rFonts w:hint="eastAsia" w:ascii="宋体" w:hAnsi="宋体" w:cs="宋体"/>
          <w:sz w:val="24"/>
          <w:highlight w:val="none"/>
          <w:u w:val="none"/>
        </w:rPr>
        <w:t>：</w:t>
      </w:r>
      <w:r>
        <w:rPr>
          <w:rFonts w:hint="eastAsia" w:ascii="宋体" w:hAnsi="宋体" w:cs="宋体"/>
          <w:sz w:val="24"/>
          <w:highlight w:val="none"/>
          <w:u w:val="none"/>
          <w:lang w:val="en-US" w:eastAsia="zh-CN"/>
        </w:rPr>
        <w:t>0515-88638506</w:t>
      </w:r>
      <w:r>
        <w:rPr>
          <w:rFonts w:hint="eastAsia" w:ascii="宋体" w:hAnsi="宋体" w:cs="宋体"/>
          <w:sz w:val="24"/>
          <w:highlight w:val="none"/>
          <w:u w:val="none"/>
        </w:rPr>
        <w:t xml:space="preserve">  </w:t>
      </w:r>
    </w:p>
    <w:p w14:paraId="22E887BA">
      <w:pPr>
        <w:spacing w:line="480" w:lineRule="exact"/>
        <w:ind w:firstLine="480" w:firstLineChars="200"/>
        <w:jc w:val="left"/>
        <w:rPr>
          <w:rFonts w:ascii="宋体" w:hAnsi="宋体" w:cs="宋体"/>
          <w:sz w:val="24"/>
          <w:highlight w:val="none"/>
          <w:u w:val="none"/>
        </w:rPr>
      </w:pPr>
      <w:r>
        <w:rPr>
          <w:rFonts w:hint="eastAsia" w:ascii="宋体" w:hAnsi="宋体" w:cs="宋体"/>
          <w:sz w:val="24"/>
          <w:highlight w:val="none"/>
          <w:u w:val="none"/>
        </w:rPr>
        <w:t>2.招标代理机构信息</w:t>
      </w:r>
    </w:p>
    <w:p w14:paraId="6F52F388">
      <w:pPr>
        <w:spacing w:line="480" w:lineRule="exact"/>
        <w:ind w:firstLine="480" w:firstLineChars="200"/>
        <w:jc w:val="left"/>
        <w:rPr>
          <w:rFonts w:hint="default" w:ascii="宋体" w:hAnsi="宋体" w:eastAsia="宋体" w:cs="宋体"/>
          <w:sz w:val="24"/>
          <w:highlight w:val="none"/>
          <w:u w:val="none"/>
          <w:lang w:val="en-US" w:eastAsia="zh-CN"/>
        </w:rPr>
      </w:pPr>
      <w:r>
        <w:rPr>
          <w:rFonts w:hint="eastAsia" w:ascii="宋体" w:hAnsi="宋体" w:cs="宋体"/>
          <w:sz w:val="24"/>
          <w:highlight w:val="none"/>
          <w:u w:val="none"/>
        </w:rPr>
        <w:t>名    称：</w:t>
      </w:r>
      <w:r>
        <w:rPr>
          <w:rFonts w:hint="eastAsia" w:ascii="宋体" w:hAnsi="宋体" w:cs="宋体"/>
          <w:sz w:val="24"/>
          <w:highlight w:val="none"/>
          <w:u w:val="none"/>
          <w:lang w:val="en-US" w:eastAsia="zh-CN"/>
        </w:rPr>
        <w:t>江苏恒业工程管理咨询有限公司</w:t>
      </w:r>
    </w:p>
    <w:p w14:paraId="08841184">
      <w:pPr>
        <w:spacing w:line="480" w:lineRule="exact"/>
        <w:ind w:firstLine="480" w:firstLineChars="200"/>
        <w:jc w:val="left"/>
        <w:rPr>
          <w:rFonts w:hint="default" w:ascii="宋体" w:hAnsi="宋体" w:eastAsia="宋体" w:cs="宋体"/>
          <w:sz w:val="24"/>
          <w:highlight w:val="none"/>
          <w:u w:val="none"/>
          <w:lang w:val="en-US" w:eastAsia="zh-CN"/>
        </w:rPr>
      </w:pPr>
      <w:r>
        <w:rPr>
          <w:rFonts w:hint="eastAsia" w:ascii="宋体" w:hAnsi="宋体" w:cs="宋体"/>
          <w:sz w:val="24"/>
          <w:highlight w:val="none"/>
          <w:u w:val="none"/>
        </w:rPr>
        <w:t>地　　址：</w:t>
      </w:r>
      <w:r>
        <w:rPr>
          <w:rFonts w:hint="eastAsia" w:ascii="宋体" w:hAnsi="宋体" w:cs="宋体"/>
          <w:sz w:val="24"/>
          <w:highlight w:val="none"/>
          <w:u w:val="none"/>
          <w:lang w:val="en-US" w:eastAsia="zh-CN"/>
        </w:rPr>
        <w:t>盐城市盐都区潘黄街道兆泉商务中心东三楼</w:t>
      </w:r>
    </w:p>
    <w:p w14:paraId="7F325907">
      <w:pPr>
        <w:spacing w:line="480" w:lineRule="exact"/>
        <w:ind w:firstLine="480" w:firstLineChars="200"/>
        <w:jc w:val="left"/>
        <w:rPr>
          <w:rFonts w:ascii="宋体" w:hAnsi="宋体" w:cs="宋体"/>
          <w:sz w:val="24"/>
          <w:highlight w:val="none"/>
          <w:u w:val="none"/>
        </w:rPr>
      </w:pPr>
      <w:r>
        <w:rPr>
          <w:rFonts w:hint="eastAsia" w:ascii="宋体" w:hAnsi="宋体" w:cs="宋体"/>
          <w:sz w:val="24"/>
          <w:highlight w:val="none"/>
          <w:u w:val="none"/>
        </w:rPr>
        <w:t>联 系 人：</w:t>
      </w:r>
      <w:r>
        <w:rPr>
          <w:rFonts w:hint="eastAsia" w:ascii="宋体" w:hAnsi="宋体" w:cs="宋体"/>
          <w:sz w:val="24"/>
          <w:highlight w:val="none"/>
          <w:u w:val="none"/>
          <w:lang w:val="en-US" w:eastAsia="zh-CN"/>
        </w:rPr>
        <w:t>孙</w:t>
      </w:r>
      <w:r>
        <w:rPr>
          <w:rFonts w:hint="eastAsia" w:ascii="宋体" w:hAnsi="宋体" w:cs="宋体"/>
          <w:sz w:val="24"/>
          <w:highlight w:val="none"/>
          <w:u w:val="none"/>
        </w:rPr>
        <w:t>先生</w:t>
      </w:r>
    </w:p>
    <w:p w14:paraId="3FC3B153">
      <w:pPr>
        <w:spacing w:line="480" w:lineRule="exact"/>
        <w:ind w:firstLine="480" w:firstLineChars="200"/>
        <w:jc w:val="left"/>
        <w:rPr>
          <w:rFonts w:hint="default" w:ascii="宋体" w:hAnsi="宋体" w:eastAsia="宋体" w:cs="宋体"/>
          <w:sz w:val="24"/>
          <w:highlight w:val="none"/>
          <w:u w:val="none"/>
          <w:lang w:val="en-US" w:eastAsia="zh-CN"/>
        </w:rPr>
      </w:pPr>
      <w:r>
        <w:rPr>
          <w:rFonts w:hint="eastAsia" w:ascii="宋体" w:hAnsi="宋体" w:cs="宋体"/>
          <w:sz w:val="24"/>
          <w:highlight w:val="none"/>
          <w:u w:val="none"/>
        </w:rPr>
        <w:t>联系方式：</w:t>
      </w:r>
      <w:r>
        <w:rPr>
          <w:rFonts w:hint="eastAsia" w:ascii="宋体" w:hAnsi="宋体" w:cs="宋体"/>
          <w:sz w:val="24"/>
          <w:highlight w:val="none"/>
          <w:u w:val="none"/>
          <w:lang w:val="en-US" w:eastAsia="zh-CN"/>
        </w:rPr>
        <w:t>15365769669</w:t>
      </w:r>
    </w:p>
    <w:p w14:paraId="6CD87CF6">
      <w:pPr>
        <w:spacing w:line="480" w:lineRule="exact"/>
        <w:ind w:firstLine="480" w:firstLineChars="200"/>
        <w:jc w:val="left"/>
        <w:rPr>
          <w:rFonts w:ascii="宋体" w:hAnsi="宋体" w:cs="宋体"/>
          <w:sz w:val="24"/>
          <w:highlight w:val="none"/>
        </w:rPr>
      </w:pPr>
      <w:r>
        <w:rPr>
          <w:rFonts w:hint="eastAsia" w:ascii="宋体" w:hAnsi="宋体" w:cs="宋体"/>
          <w:sz w:val="24"/>
          <w:highlight w:val="none"/>
        </w:rPr>
        <w:t>3.项目联系方式</w:t>
      </w:r>
    </w:p>
    <w:p w14:paraId="404285AE">
      <w:pPr>
        <w:spacing w:line="440" w:lineRule="exact"/>
        <w:ind w:firstLine="480" w:firstLineChars="200"/>
        <w:jc w:val="left"/>
        <w:rPr>
          <w:rFonts w:hint="eastAsia" w:ascii="宋体" w:hAnsi="宋体" w:cs="宋体"/>
          <w:sz w:val="24"/>
          <w:highlight w:val="none"/>
        </w:rPr>
      </w:pPr>
      <w:r>
        <w:rPr>
          <w:rFonts w:hint="eastAsia" w:ascii="宋体" w:hAnsi="宋体" w:cs="宋体"/>
          <w:sz w:val="24"/>
          <w:highlight w:val="none"/>
          <w:lang w:val="zh-CN"/>
        </w:rPr>
        <w:t>联系方式：</w:t>
      </w:r>
      <w:r>
        <w:rPr>
          <w:rFonts w:hint="eastAsia" w:ascii="宋体" w:hAnsi="宋体" w:cs="宋体"/>
          <w:sz w:val="24"/>
          <w:highlight w:val="none"/>
          <w:lang w:val="en-US" w:eastAsia="zh-CN"/>
        </w:rPr>
        <w:t>周女士</w:t>
      </w:r>
      <w:r>
        <w:rPr>
          <w:rFonts w:hint="eastAsia" w:ascii="宋体" w:hAnsi="宋体" w:cs="宋体"/>
          <w:sz w:val="24"/>
          <w:highlight w:val="none"/>
        </w:rPr>
        <w:t xml:space="preserve"> </w:t>
      </w:r>
    </w:p>
    <w:p w14:paraId="566A231A">
      <w:pPr>
        <w:spacing w:line="440" w:lineRule="exact"/>
        <w:ind w:firstLine="480" w:firstLineChars="200"/>
        <w:jc w:val="left"/>
        <w:rPr>
          <w:rFonts w:hint="eastAsia"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u w:val="none"/>
          <w:lang w:val="en-US" w:eastAsia="zh-CN"/>
        </w:rPr>
        <w:t>13615155548</w:t>
      </w:r>
      <w:r>
        <w:rPr>
          <w:rFonts w:hint="eastAsia" w:ascii="宋体" w:hAnsi="宋体" w:cs="宋体"/>
          <w:sz w:val="24"/>
          <w:highlight w:val="none"/>
        </w:rPr>
        <w:t xml:space="preserve">  </w:t>
      </w:r>
    </w:p>
    <w:p w14:paraId="2E7A4564">
      <w:pPr>
        <w:pStyle w:val="24"/>
        <w:spacing w:line="360" w:lineRule="auto"/>
        <w:jc w:val="center"/>
        <w:rPr>
          <w:rFonts w:hAnsi="宋体" w:cs="宋体"/>
          <w:sz w:val="44"/>
          <w:szCs w:val="44"/>
          <w:highlight w:val="none"/>
        </w:rPr>
      </w:pPr>
    </w:p>
    <w:p w14:paraId="25159C27">
      <w:pPr>
        <w:pStyle w:val="24"/>
        <w:spacing w:line="360" w:lineRule="auto"/>
        <w:jc w:val="center"/>
        <w:rPr>
          <w:rFonts w:hAnsi="宋体" w:cs="宋体"/>
          <w:b/>
          <w:bCs/>
          <w:sz w:val="32"/>
          <w:szCs w:val="32"/>
          <w:highlight w:val="none"/>
        </w:rPr>
      </w:pPr>
    </w:p>
    <w:p w14:paraId="53892EF0">
      <w:pPr>
        <w:pStyle w:val="24"/>
        <w:spacing w:line="360" w:lineRule="auto"/>
        <w:jc w:val="center"/>
        <w:rPr>
          <w:rFonts w:hAnsi="宋体" w:cs="宋体"/>
          <w:b/>
          <w:bCs/>
          <w:sz w:val="32"/>
          <w:szCs w:val="32"/>
          <w:highlight w:val="none"/>
        </w:rPr>
      </w:pPr>
    </w:p>
    <w:p w14:paraId="2F98432C">
      <w:pPr>
        <w:pStyle w:val="24"/>
        <w:spacing w:line="360" w:lineRule="auto"/>
        <w:jc w:val="center"/>
        <w:rPr>
          <w:rFonts w:hAnsi="宋体" w:cs="宋体"/>
          <w:b/>
          <w:bCs/>
          <w:sz w:val="32"/>
          <w:szCs w:val="32"/>
          <w:highlight w:val="none"/>
        </w:rPr>
      </w:pPr>
    </w:p>
    <w:p w14:paraId="20690730">
      <w:pPr>
        <w:pStyle w:val="24"/>
        <w:spacing w:line="360" w:lineRule="auto"/>
        <w:jc w:val="center"/>
        <w:rPr>
          <w:rFonts w:hAnsi="宋体" w:cs="宋体"/>
          <w:b/>
          <w:bCs/>
          <w:sz w:val="32"/>
          <w:szCs w:val="32"/>
          <w:highlight w:val="none"/>
        </w:rPr>
      </w:pPr>
    </w:p>
    <w:p w14:paraId="18CB185A">
      <w:pPr>
        <w:pStyle w:val="24"/>
        <w:spacing w:line="360" w:lineRule="auto"/>
        <w:jc w:val="center"/>
        <w:rPr>
          <w:rFonts w:hAnsi="宋体" w:cs="宋体"/>
          <w:b/>
          <w:bCs/>
          <w:sz w:val="32"/>
          <w:szCs w:val="32"/>
          <w:highlight w:val="none"/>
        </w:rPr>
      </w:pPr>
    </w:p>
    <w:p w14:paraId="211A30B4">
      <w:pPr>
        <w:pStyle w:val="24"/>
        <w:spacing w:line="360" w:lineRule="auto"/>
        <w:jc w:val="center"/>
        <w:rPr>
          <w:rFonts w:hAnsi="宋体" w:cs="宋体"/>
          <w:b/>
          <w:bCs/>
          <w:sz w:val="32"/>
          <w:szCs w:val="32"/>
          <w:highlight w:val="none"/>
        </w:rPr>
      </w:pPr>
    </w:p>
    <w:p w14:paraId="5E8267CD">
      <w:pPr>
        <w:pStyle w:val="24"/>
        <w:spacing w:line="360" w:lineRule="auto"/>
        <w:jc w:val="center"/>
        <w:rPr>
          <w:rFonts w:hAnsi="宋体" w:cs="宋体"/>
          <w:b/>
          <w:bCs/>
          <w:sz w:val="32"/>
          <w:szCs w:val="32"/>
          <w:highlight w:val="none"/>
        </w:rPr>
      </w:pPr>
    </w:p>
    <w:p w14:paraId="15381315">
      <w:pPr>
        <w:pStyle w:val="24"/>
        <w:spacing w:line="360" w:lineRule="auto"/>
        <w:jc w:val="center"/>
        <w:rPr>
          <w:rFonts w:hAnsi="宋体" w:cs="宋体"/>
          <w:b/>
          <w:bCs/>
          <w:sz w:val="32"/>
          <w:szCs w:val="32"/>
          <w:highlight w:val="none"/>
        </w:rPr>
      </w:pPr>
    </w:p>
    <w:p w14:paraId="62DB3B10">
      <w:pPr>
        <w:pStyle w:val="24"/>
        <w:spacing w:line="360" w:lineRule="auto"/>
        <w:jc w:val="center"/>
        <w:rPr>
          <w:rFonts w:hAnsi="宋体" w:cs="宋体"/>
          <w:b/>
          <w:bCs/>
          <w:sz w:val="32"/>
          <w:szCs w:val="32"/>
          <w:highlight w:val="none"/>
        </w:rPr>
      </w:pPr>
    </w:p>
    <w:p w14:paraId="43CFF46B">
      <w:pPr>
        <w:pStyle w:val="24"/>
        <w:spacing w:line="360" w:lineRule="auto"/>
        <w:jc w:val="center"/>
        <w:rPr>
          <w:rFonts w:hAnsi="宋体" w:cs="宋体"/>
          <w:b/>
          <w:bCs/>
          <w:sz w:val="32"/>
          <w:szCs w:val="32"/>
          <w:highlight w:val="none"/>
        </w:rPr>
      </w:pPr>
    </w:p>
    <w:p w14:paraId="06D1756C">
      <w:pPr>
        <w:pStyle w:val="24"/>
        <w:spacing w:line="360" w:lineRule="auto"/>
        <w:jc w:val="center"/>
        <w:rPr>
          <w:rFonts w:hAnsi="宋体" w:cs="宋体"/>
          <w:b/>
          <w:bCs/>
          <w:sz w:val="32"/>
          <w:szCs w:val="32"/>
          <w:highlight w:val="none"/>
        </w:rPr>
      </w:pPr>
    </w:p>
    <w:p w14:paraId="15BDC907">
      <w:pPr>
        <w:pStyle w:val="24"/>
        <w:spacing w:line="360" w:lineRule="auto"/>
        <w:jc w:val="center"/>
        <w:rPr>
          <w:rFonts w:hAnsi="宋体" w:cs="宋体"/>
          <w:b/>
          <w:bCs/>
          <w:sz w:val="32"/>
          <w:szCs w:val="32"/>
          <w:highlight w:val="none"/>
        </w:rPr>
      </w:pPr>
    </w:p>
    <w:p w14:paraId="0A689241">
      <w:pPr>
        <w:pStyle w:val="24"/>
        <w:spacing w:line="360" w:lineRule="auto"/>
        <w:jc w:val="center"/>
        <w:rPr>
          <w:rFonts w:hAnsi="宋体" w:cs="宋体"/>
          <w:b/>
          <w:bCs/>
          <w:sz w:val="32"/>
          <w:szCs w:val="32"/>
          <w:highlight w:val="none"/>
        </w:rPr>
      </w:pPr>
    </w:p>
    <w:p w14:paraId="55C93595">
      <w:pPr>
        <w:pStyle w:val="24"/>
        <w:spacing w:line="360" w:lineRule="auto"/>
        <w:jc w:val="center"/>
        <w:rPr>
          <w:rFonts w:hAnsi="宋体" w:cs="宋体"/>
          <w:b/>
          <w:bCs/>
          <w:sz w:val="32"/>
          <w:szCs w:val="32"/>
          <w:highlight w:val="none"/>
        </w:rPr>
      </w:pPr>
    </w:p>
    <w:p w14:paraId="0CCD4E2A">
      <w:pPr>
        <w:pStyle w:val="24"/>
        <w:spacing w:line="360" w:lineRule="auto"/>
        <w:jc w:val="center"/>
        <w:rPr>
          <w:rFonts w:hAnsi="宋体" w:cs="宋体"/>
          <w:b/>
          <w:bCs/>
          <w:sz w:val="32"/>
          <w:szCs w:val="32"/>
          <w:highlight w:val="none"/>
        </w:rPr>
      </w:pPr>
    </w:p>
    <w:p w14:paraId="162E2721">
      <w:pPr>
        <w:pStyle w:val="24"/>
        <w:spacing w:line="360" w:lineRule="auto"/>
        <w:jc w:val="center"/>
        <w:rPr>
          <w:rFonts w:hAnsi="宋体" w:cs="宋体"/>
          <w:b/>
          <w:bCs/>
          <w:sz w:val="32"/>
          <w:szCs w:val="32"/>
          <w:highlight w:val="none"/>
        </w:rPr>
      </w:pPr>
    </w:p>
    <w:bookmarkEnd w:id="27"/>
    <w:p w14:paraId="095D1333">
      <w:pPr>
        <w:pStyle w:val="24"/>
        <w:spacing w:line="360" w:lineRule="auto"/>
        <w:jc w:val="both"/>
        <w:rPr>
          <w:rFonts w:hAnsi="宋体" w:cs="宋体"/>
          <w:highlight w:val="none"/>
        </w:rPr>
      </w:pPr>
    </w:p>
    <w:p w14:paraId="31E7BE31">
      <w:pPr>
        <w:pStyle w:val="3"/>
        <w:numPr>
          <w:ilvl w:val="0"/>
          <w:numId w:val="0"/>
        </w:numPr>
        <w:ind w:left="2660" w:leftChars="0" w:firstLine="0" w:firstLineChars="0"/>
        <w:rPr>
          <w:rFonts w:ascii="宋体" w:hAnsi="宋体" w:eastAsia="宋体" w:cs="宋体"/>
          <w:b/>
          <w:bCs/>
          <w:sz w:val="44"/>
          <w:szCs w:val="44"/>
          <w:highlight w:val="none"/>
        </w:rPr>
      </w:pPr>
      <w:bookmarkStart w:id="28" w:name="_Toc513029202"/>
      <w:bookmarkStart w:id="29" w:name="_Toc20823274"/>
      <w:bookmarkStart w:id="30" w:name="_Toc120614213"/>
      <w:bookmarkStart w:id="31" w:name="_Toc16938518"/>
      <w:bookmarkStart w:id="32" w:name="_Toc2588"/>
      <w:r>
        <w:rPr>
          <w:rFonts w:hint="eastAsia" w:ascii="宋体" w:hAnsi="宋体" w:eastAsia="宋体" w:cs="宋体"/>
          <w:b/>
          <w:bCs/>
          <w:sz w:val="44"/>
          <w:szCs w:val="44"/>
          <w:lang w:val="en-US" w:eastAsia="zh-CN" w:bidi="ar-SA"/>
        </w:rPr>
        <w:t>第二章</w:t>
      </w:r>
      <w:r>
        <w:rPr>
          <w:rFonts w:hint="eastAsia" w:ascii="宋体" w:hAnsi="宋体" w:eastAsia="宋体" w:cs="宋体"/>
          <w:b/>
          <w:bCs/>
          <w:sz w:val="44"/>
          <w:szCs w:val="44"/>
          <w:highlight w:val="none"/>
        </w:rPr>
        <w:t>投标人须知</w:t>
      </w:r>
      <w:bookmarkEnd w:id="28"/>
      <w:bookmarkEnd w:id="29"/>
      <w:bookmarkEnd w:id="30"/>
      <w:bookmarkEnd w:id="31"/>
      <w:bookmarkEnd w:id="32"/>
    </w:p>
    <w:p w14:paraId="43D40C88">
      <w:pPr>
        <w:spacing w:line="360" w:lineRule="auto"/>
        <w:ind w:firstLine="482"/>
        <w:rPr>
          <w:rFonts w:ascii="宋体" w:hAnsi="宋体" w:cs="宋体"/>
          <w:sz w:val="24"/>
          <w:highlight w:val="none"/>
        </w:rPr>
      </w:pPr>
      <w:bookmarkStart w:id="33" w:name="_Toc513029203"/>
      <w:bookmarkStart w:id="34" w:name="_Toc120614214"/>
      <w:bookmarkStart w:id="35" w:name="_Toc20823275"/>
      <w:bookmarkStart w:id="36" w:name="_Toc16938519"/>
      <w:bookmarkStart w:id="37" w:name="_Toc26554097"/>
      <w:bookmarkStart w:id="38" w:name="_Toc61149622"/>
      <w:bookmarkStart w:id="39" w:name="_Toc23828480"/>
      <w:r>
        <w:rPr>
          <w:rFonts w:hint="eastAsia" w:ascii="宋体" w:hAnsi="宋体" w:cs="宋体"/>
          <w:b/>
          <w:sz w:val="24"/>
          <w:highlight w:val="none"/>
        </w:rPr>
        <w:t>一、总则</w:t>
      </w:r>
      <w:bookmarkEnd w:id="33"/>
      <w:bookmarkEnd w:id="34"/>
      <w:bookmarkEnd w:id="35"/>
      <w:bookmarkEnd w:id="36"/>
    </w:p>
    <w:p w14:paraId="3F1274CA">
      <w:pPr>
        <w:spacing w:line="360" w:lineRule="auto"/>
        <w:ind w:firstLine="480"/>
        <w:rPr>
          <w:rFonts w:ascii="宋体" w:hAnsi="宋体" w:cs="宋体"/>
          <w:sz w:val="24"/>
          <w:highlight w:val="none"/>
        </w:rPr>
      </w:pPr>
      <w:bookmarkStart w:id="40" w:name="_Toc16938520"/>
      <w:bookmarkStart w:id="41" w:name="_Toc513029204"/>
      <w:bookmarkStart w:id="42" w:name="_Toc458694821"/>
      <w:bookmarkStart w:id="43" w:name="_Toc20823276"/>
      <w:r>
        <w:rPr>
          <w:rFonts w:hint="eastAsia" w:ascii="宋体" w:hAnsi="宋体" w:cs="宋体"/>
          <w:sz w:val="24"/>
          <w:highlight w:val="none"/>
        </w:rPr>
        <w:t>1</w:t>
      </w:r>
      <w:bookmarkEnd w:id="40"/>
      <w:r>
        <w:rPr>
          <w:rFonts w:hint="eastAsia" w:ascii="宋体" w:hAnsi="宋体" w:cs="宋体"/>
          <w:sz w:val="24"/>
          <w:highlight w:val="none"/>
        </w:rPr>
        <w:t>、招标方式</w:t>
      </w:r>
      <w:bookmarkEnd w:id="41"/>
      <w:bookmarkEnd w:id="42"/>
      <w:bookmarkEnd w:id="43"/>
    </w:p>
    <w:p w14:paraId="7BA77480">
      <w:pPr>
        <w:spacing w:line="360" w:lineRule="auto"/>
        <w:ind w:firstLine="480"/>
        <w:rPr>
          <w:rFonts w:ascii="宋体" w:hAnsi="宋体" w:cs="宋体"/>
          <w:sz w:val="24"/>
          <w:highlight w:val="none"/>
        </w:rPr>
      </w:pPr>
      <w:r>
        <w:rPr>
          <w:rFonts w:hint="eastAsia" w:ascii="宋体" w:hAnsi="宋体" w:cs="宋体"/>
          <w:sz w:val="24"/>
          <w:highlight w:val="none"/>
        </w:rPr>
        <w:t>1.1本次招标采取公开招标方式，本招标文件仅适用于招标公告中所述项目。</w:t>
      </w:r>
    </w:p>
    <w:p w14:paraId="7E46F3D5">
      <w:pPr>
        <w:spacing w:line="360" w:lineRule="auto"/>
        <w:ind w:firstLine="480"/>
        <w:rPr>
          <w:rFonts w:ascii="宋体" w:hAnsi="宋体" w:cs="宋体"/>
          <w:sz w:val="24"/>
          <w:highlight w:val="none"/>
        </w:rPr>
      </w:pPr>
      <w:bookmarkStart w:id="44" w:name="_Toc16938521"/>
      <w:bookmarkStart w:id="45" w:name="_Toc20823277"/>
      <w:bookmarkStart w:id="46" w:name="_Toc513029205"/>
      <w:r>
        <w:rPr>
          <w:rFonts w:hint="eastAsia" w:ascii="宋体" w:hAnsi="宋体" w:cs="宋体"/>
          <w:sz w:val="24"/>
          <w:highlight w:val="none"/>
        </w:rPr>
        <w:t>2、合格的投标人</w:t>
      </w:r>
      <w:bookmarkEnd w:id="44"/>
      <w:bookmarkEnd w:id="45"/>
      <w:bookmarkEnd w:id="46"/>
    </w:p>
    <w:p w14:paraId="08580161">
      <w:pPr>
        <w:spacing w:line="360" w:lineRule="auto"/>
        <w:ind w:firstLine="480"/>
        <w:rPr>
          <w:rFonts w:hint="eastAsia" w:ascii="宋体" w:hAnsi="宋体" w:cs="宋体"/>
          <w:sz w:val="24"/>
          <w:highlight w:val="none"/>
        </w:rPr>
      </w:pPr>
      <w:r>
        <w:rPr>
          <w:rFonts w:hint="eastAsia" w:ascii="宋体" w:hAnsi="宋体" w:cs="宋体"/>
          <w:sz w:val="24"/>
          <w:highlight w:val="none"/>
        </w:rPr>
        <w:t>2.1满足招标公告中供应商的资格要求的规定。</w:t>
      </w:r>
    </w:p>
    <w:p w14:paraId="2ABE7E87">
      <w:pPr>
        <w:spacing w:line="360" w:lineRule="auto"/>
        <w:ind w:firstLine="480"/>
        <w:rPr>
          <w:rFonts w:ascii="宋体" w:hAnsi="宋体" w:cs="宋体"/>
          <w:sz w:val="24"/>
          <w:highlight w:val="none"/>
        </w:rPr>
      </w:pPr>
      <w:r>
        <w:rPr>
          <w:rFonts w:hint="eastAsia" w:ascii="宋体" w:hAnsi="宋体" w:cs="宋体"/>
          <w:sz w:val="24"/>
          <w:highlight w:val="none"/>
        </w:rPr>
        <w:t>2.2满足本文件实质性要求和条件的规定。</w:t>
      </w:r>
    </w:p>
    <w:p w14:paraId="10949071">
      <w:pPr>
        <w:spacing w:line="360" w:lineRule="auto"/>
        <w:ind w:left="479" w:firstLine="0"/>
        <w:rPr>
          <w:rFonts w:hint="eastAsia" w:ascii="宋体" w:hAnsi="宋体" w:cs="宋体"/>
          <w:sz w:val="24"/>
          <w:highlight w:val="none"/>
        </w:rPr>
      </w:pPr>
      <w:bookmarkStart w:id="47" w:name="_Toc462564067"/>
      <w:bookmarkStart w:id="48" w:name="_Toc513029207"/>
      <w:bookmarkStart w:id="49" w:name="_Toc20823279"/>
      <w:bookmarkStart w:id="50" w:name="_Toc16938523"/>
      <w:r>
        <w:rPr>
          <w:rFonts w:hint="eastAsia" w:ascii="宋体" w:hAnsi="宋体" w:cs="宋体"/>
          <w:sz w:val="24"/>
          <w:highlight w:val="none"/>
        </w:rPr>
        <w:t>3、适用法律和标准</w:t>
      </w:r>
    </w:p>
    <w:p w14:paraId="57067706">
      <w:pPr>
        <w:spacing w:line="360" w:lineRule="auto"/>
        <w:ind w:left="479" w:firstLine="0"/>
        <w:rPr>
          <w:rFonts w:hint="eastAsia" w:ascii="宋体" w:hAnsi="宋体" w:cs="宋体"/>
          <w:sz w:val="24"/>
          <w:highlight w:val="none"/>
        </w:rPr>
      </w:pPr>
      <w:r>
        <w:rPr>
          <w:rFonts w:hint="eastAsia" w:ascii="宋体" w:hAnsi="宋体" w:cs="宋体"/>
          <w:sz w:val="24"/>
          <w:highlight w:val="none"/>
        </w:rPr>
        <w:t>3.1 本次招标及由此产生的合同受中华人民共和国有关的法律法规制约和保护。</w:t>
      </w:r>
    </w:p>
    <w:p w14:paraId="7AE42D1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3.2 在本项目政府采购活动过程中，如果所执行的标准有更新的，按照最新标准执行。</w:t>
      </w:r>
    </w:p>
    <w:p w14:paraId="3ED97DCF">
      <w:pPr>
        <w:spacing w:line="360" w:lineRule="auto"/>
        <w:ind w:left="479" w:firstLine="0"/>
        <w:rPr>
          <w:rFonts w:ascii="宋体" w:hAnsi="宋体" w:cs="宋体"/>
          <w:sz w:val="24"/>
          <w:highlight w:val="none"/>
        </w:rPr>
      </w:pPr>
      <w:r>
        <w:rPr>
          <w:rFonts w:hint="eastAsia" w:ascii="宋体" w:hAnsi="宋体" w:cs="宋体"/>
          <w:sz w:val="24"/>
          <w:highlight w:val="none"/>
        </w:rPr>
        <w:t>4、投标费用</w:t>
      </w:r>
      <w:bookmarkEnd w:id="47"/>
      <w:bookmarkEnd w:id="48"/>
      <w:bookmarkEnd w:id="49"/>
      <w:bookmarkEnd w:id="50"/>
    </w:p>
    <w:p w14:paraId="6EA1C825">
      <w:pPr>
        <w:spacing w:line="360" w:lineRule="auto"/>
        <w:ind w:firstLine="480"/>
        <w:rPr>
          <w:rFonts w:hint="eastAsia" w:ascii="宋体" w:hAnsi="宋体" w:cs="宋体"/>
          <w:sz w:val="24"/>
          <w:highlight w:val="none"/>
        </w:rPr>
      </w:pPr>
      <w:r>
        <w:rPr>
          <w:rFonts w:hint="eastAsia" w:ascii="宋体" w:hAnsi="宋体" w:cs="宋体"/>
          <w:sz w:val="24"/>
          <w:highlight w:val="none"/>
        </w:rPr>
        <w:t>4.1投标人应自行承担所有与参加投标有关的费用，无论投标过程中的做法和结果如何，</w:t>
      </w:r>
      <w:r>
        <w:rPr>
          <w:rFonts w:hint="eastAsia" w:ascii="宋体" w:hAnsi="宋体" w:cs="宋体"/>
          <w:sz w:val="24"/>
          <w:highlight w:val="none"/>
          <w:lang w:val="en-US" w:eastAsia="zh-CN"/>
        </w:rPr>
        <w:t>采购人</w:t>
      </w:r>
      <w:r>
        <w:rPr>
          <w:rFonts w:hint="eastAsia" w:ascii="宋体" w:hAnsi="宋体" w:cs="宋体"/>
          <w:sz w:val="24"/>
          <w:highlight w:val="none"/>
        </w:rPr>
        <w:t>在任何情况下均无义务和责任承担这些费用。</w:t>
      </w:r>
    </w:p>
    <w:p w14:paraId="3164C9F7">
      <w:pPr>
        <w:spacing w:line="360" w:lineRule="auto"/>
        <w:ind w:firstLine="480"/>
        <w:rPr>
          <w:rFonts w:hint="eastAsia" w:ascii="宋体" w:hAnsi="宋体" w:cs="宋体"/>
          <w:sz w:val="24"/>
          <w:highlight w:val="none"/>
        </w:rPr>
      </w:pPr>
      <w:r>
        <w:rPr>
          <w:rFonts w:hint="eastAsia" w:ascii="宋体" w:hAnsi="宋体" w:cs="宋体"/>
          <w:sz w:val="24"/>
          <w:highlight w:val="none"/>
        </w:rPr>
        <w:t>4.2本次招标采购人</w:t>
      </w:r>
      <w:r>
        <w:rPr>
          <w:rFonts w:hint="eastAsia" w:ascii="宋体" w:hAnsi="宋体" w:cs="宋体"/>
          <w:sz w:val="24"/>
          <w:highlight w:val="none"/>
          <w:lang w:val="en-US" w:eastAsia="zh-CN"/>
        </w:rPr>
        <w:t>和采购代理机构</w:t>
      </w:r>
      <w:r>
        <w:rPr>
          <w:rFonts w:hint="eastAsia" w:ascii="宋体" w:hAnsi="宋体" w:cs="宋体"/>
          <w:sz w:val="24"/>
          <w:highlight w:val="none"/>
        </w:rPr>
        <w:t>不收取标书工本费与中标服务费。</w:t>
      </w:r>
    </w:p>
    <w:p w14:paraId="5C918248">
      <w:pPr>
        <w:spacing w:line="360" w:lineRule="auto"/>
        <w:ind w:firstLine="480"/>
        <w:rPr>
          <w:rFonts w:ascii="宋体" w:hAnsi="宋体" w:cs="宋体"/>
          <w:sz w:val="24"/>
          <w:highlight w:val="none"/>
        </w:rPr>
      </w:pPr>
      <w:r>
        <w:rPr>
          <w:rFonts w:hint="eastAsia" w:ascii="宋体" w:hAnsi="宋体" w:cs="宋体"/>
          <w:sz w:val="24"/>
          <w:highlight w:val="none"/>
        </w:rPr>
        <w:t>5、招标文件的约束力</w:t>
      </w:r>
    </w:p>
    <w:p w14:paraId="4D7E5C39">
      <w:pPr>
        <w:spacing w:line="360" w:lineRule="auto"/>
        <w:ind w:firstLine="480"/>
        <w:rPr>
          <w:rFonts w:ascii="宋体" w:hAnsi="宋体" w:cs="宋体"/>
          <w:sz w:val="24"/>
          <w:highlight w:val="none"/>
        </w:rPr>
      </w:pPr>
      <w:r>
        <w:rPr>
          <w:rFonts w:hint="eastAsia" w:ascii="宋体" w:hAnsi="宋体" w:cs="宋体"/>
          <w:sz w:val="24"/>
          <w:highlight w:val="none"/>
        </w:rPr>
        <w:t>5.1投标人一旦参加本项目采购活动，即被认为接受了本招标文件的规定和约束。</w:t>
      </w:r>
    </w:p>
    <w:p w14:paraId="4C58B497">
      <w:pPr>
        <w:spacing w:line="360" w:lineRule="auto"/>
        <w:ind w:firstLine="482"/>
        <w:rPr>
          <w:rFonts w:ascii="宋体" w:hAnsi="宋体" w:cs="宋体"/>
          <w:sz w:val="24"/>
          <w:highlight w:val="none"/>
        </w:rPr>
      </w:pPr>
      <w:bookmarkStart w:id="51" w:name="_Toc20823281"/>
      <w:bookmarkStart w:id="52" w:name="_Toc16938525"/>
      <w:bookmarkStart w:id="53" w:name="_Toc513029209"/>
      <w:bookmarkStart w:id="54" w:name="_Toc120614215"/>
      <w:r>
        <w:rPr>
          <w:rFonts w:hint="eastAsia" w:ascii="宋体" w:hAnsi="宋体" w:cs="宋体"/>
          <w:b/>
          <w:sz w:val="24"/>
          <w:highlight w:val="none"/>
        </w:rPr>
        <w:t>二、招标文件</w:t>
      </w:r>
      <w:bookmarkEnd w:id="51"/>
      <w:bookmarkEnd w:id="52"/>
      <w:bookmarkEnd w:id="53"/>
      <w:bookmarkEnd w:id="54"/>
    </w:p>
    <w:p w14:paraId="2EDCEC83">
      <w:pPr>
        <w:spacing w:line="360" w:lineRule="auto"/>
        <w:ind w:firstLine="480"/>
        <w:rPr>
          <w:rFonts w:hint="eastAsia" w:ascii="宋体" w:hAnsi="宋体" w:cs="宋体"/>
          <w:sz w:val="24"/>
          <w:highlight w:val="none"/>
        </w:rPr>
      </w:pPr>
      <w:r>
        <w:rPr>
          <w:rFonts w:hint="eastAsia" w:ascii="宋体" w:hAnsi="宋体" w:cs="宋体"/>
          <w:sz w:val="24"/>
          <w:highlight w:val="none"/>
        </w:rPr>
        <w:t>6、招标文件构成</w:t>
      </w:r>
    </w:p>
    <w:p w14:paraId="3882E9E3">
      <w:pPr>
        <w:spacing w:line="360" w:lineRule="auto"/>
        <w:ind w:firstLine="480"/>
        <w:rPr>
          <w:rFonts w:hint="eastAsia" w:ascii="宋体" w:hAnsi="宋体" w:cs="宋体"/>
          <w:sz w:val="24"/>
          <w:highlight w:val="none"/>
        </w:rPr>
      </w:pPr>
      <w:r>
        <w:rPr>
          <w:rFonts w:hint="eastAsia" w:ascii="宋体" w:hAnsi="宋体" w:cs="宋体"/>
          <w:sz w:val="24"/>
          <w:highlight w:val="none"/>
        </w:rPr>
        <w:t>6.1 招标文件由以下部分组成：</w:t>
      </w:r>
    </w:p>
    <w:p w14:paraId="33606FBB">
      <w:pPr>
        <w:spacing w:line="360" w:lineRule="auto"/>
        <w:ind w:firstLine="480"/>
        <w:rPr>
          <w:rFonts w:hint="eastAsia" w:ascii="宋体" w:hAnsi="宋体" w:cs="宋体"/>
          <w:sz w:val="24"/>
          <w:highlight w:val="none"/>
        </w:rPr>
      </w:pPr>
      <w:r>
        <w:rPr>
          <w:rFonts w:hint="eastAsia" w:ascii="宋体" w:hAnsi="宋体" w:cs="宋体"/>
          <w:sz w:val="24"/>
          <w:highlight w:val="none"/>
        </w:rPr>
        <w:t>（1）招标公告</w:t>
      </w:r>
    </w:p>
    <w:p w14:paraId="568F925D">
      <w:pPr>
        <w:spacing w:line="360" w:lineRule="auto"/>
        <w:ind w:firstLine="480"/>
        <w:rPr>
          <w:rFonts w:hint="eastAsia" w:ascii="宋体" w:hAnsi="宋体" w:cs="宋体"/>
          <w:sz w:val="24"/>
          <w:highlight w:val="none"/>
        </w:rPr>
      </w:pPr>
      <w:r>
        <w:rPr>
          <w:rFonts w:hint="eastAsia" w:ascii="宋体" w:hAnsi="宋体" w:cs="宋体"/>
          <w:sz w:val="24"/>
          <w:highlight w:val="none"/>
        </w:rPr>
        <w:t>（2）投标人须知</w:t>
      </w:r>
    </w:p>
    <w:p w14:paraId="449F95A4">
      <w:pPr>
        <w:spacing w:line="360" w:lineRule="auto"/>
        <w:ind w:firstLine="480"/>
        <w:rPr>
          <w:rFonts w:hint="eastAsia" w:ascii="宋体" w:hAnsi="宋体" w:cs="宋体"/>
          <w:sz w:val="24"/>
          <w:highlight w:val="none"/>
        </w:rPr>
      </w:pPr>
      <w:r>
        <w:rPr>
          <w:rFonts w:hint="eastAsia" w:ascii="宋体" w:hAnsi="宋体" w:cs="宋体"/>
          <w:sz w:val="24"/>
          <w:highlight w:val="none"/>
        </w:rPr>
        <w:t>（3）合同文本</w:t>
      </w:r>
    </w:p>
    <w:p w14:paraId="0EC3EFB3">
      <w:pPr>
        <w:spacing w:line="360" w:lineRule="auto"/>
        <w:ind w:firstLine="480"/>
        <w:rPr>
          <w:rFonts w:hint="eastAsia" w:ascii="宋体" w:hAnsi="宋体" w:cs="宋体"/>
          <w:sz w:val="24"/>
          <w:highlight w:val="none"/>
        </w:rPr>
      </w:pPr>
      <w:r>
        <w:rPr>
          <w:rFonts w:hint="eastAsia" w:ascii="宋体" w:hAnsi="宋体" w:cs="宋体"/>
          <w:sz w:val="24"/>
          <w:highlight w:val="none"/>
        </w:rPr>
        <w:t>（4）采购需求</w:t>
      </w:r>
    </w:p>
    <w:p w14:paraId="3AB6DBD6">
      <w:pPr>
        <w:spacing w:line="360" w:lineRule="auto"/>
        <w:ind w:firstLine="480"/>
        <w:rPr>
          <w:rFonts w:hint="eastAsia" w:ascii="宋体" w:hAnsi="宋体" w:cs="宋体"/>
          <w:sz w:val="24"/>
          <w:highlight w:val="none"/>
        </w:rPr>
      </w:pPr>
      <w:r>
        <w:rPr>
          <w:rFonts w:hint="eastAsia" w:ascii="宋体" w:hAnsi="宋体" w:cs="宋体"/>
          <w:sz w:val="24"/>
          <w:highlight w:val="none"/>
        </w:rPr>
        <w:t>（5）评标方法与评标标准</w:t>
      </w:r>
    </w:p>
    <w:p w14:paraId="7113DF1C">
      <w:pPr>
        <w:spacing w:line="360" w:lineRule="auto"/>
        <w:ind w:firstLine="480"/>
        <w:rPr>
          <w:rFonts w:hint="eastAsia" w:ascii="宋体" w:hAnsi="宋体" w:cs="宋体"/>
          <w:sz w:val="24"/>
          <w:highlight w:val="none"/>
        </w:rPr>
      </w:pPr>
      <w:r>
        <w:rPr>
          <w:rFonts w:hint="eastAsia" w:ascii="宋体" w:hAnsi="宋体" w:cs="宋体"/>
          <w:sz w:val="24"/>
          <w:highlight w:val="none"/>
        </w:rPr>
        <w:t>（6）投标文件格式</w:t>
      </w:r>
    </w:p>
    <w:p w14:paraId="1C5F790C">
      <w:pPr>
        <w:spacing w:line="360" w:lineRule="auto"/>
        <w:ind w:firstLine="480"/>
        <w:rPr>
          <w:rFonts w:hint="eastAsia" w:ascii="宋体" w:hAnsi="宋体" w:cs="宋体"/>
          <w:sz w:val="24"/>
          <w:highlight w:val="none"/>
        </w:rPr>
      </w:pPr>
      <w:r>
        <w:rPr>
          <w:rFonts w:hint="eastAsia" w:ascii="宋体" w:hAnsi="宋体" w:cs="宋体"/>
          <w:sz w:val="24"/>
          <w:highlight w:val="none"/>
        </w:rPr>
        <w:t>请仔细检查招标文件是否齐全，如有缺漏请立即与采购</w:t>
      </w:r>
      <w:r>
        <w:rPr>
          <w:rFonts w:hint="eastAsia" w:ascii="宋体" w:hAnsi="宋体" w:cs="宋体"/>
          <w:sz w:val="24"/>
          <w:highlight w:val="none"/>
          <w:lang w:val="en-US" w:eastAsia="zh-CN"/>
        </w:rPr>
        <w:t>人或采购代理机构</w:t>
      </w:r>
      <w:r>
        <w:rPr>
          <w:rFonts w:hint="eastAsia" w:ascii="宋体" w:hAnsi="宋体" w:cs="宋体"/>
          <w:sz w:val="24"/>
          <w:highlight w:val="none"/>
        </w:rPr>
        <w:t>联系解决。</w:t>
      </w:r>
    </w:p>
    <w:p w14:paraId="22B7189A">
      <w:pPr>
        <w:spacing w:line="360" w:lineRule="auto"/>
        <w:ind w:firstLine="480"/>
        <w:rPr>
          <w:rFonts w:hint="eastAsia" w:ascii="宋体" w:hAnsi="宋体" w:cs="宋体"/>
          <w:sz w:val="24"/>
          <w:highlight w:val="none"/>
        </w:rPr>
      </w:pPr>
      <w:r>
        <w:rPr>
          <w:rFonts w:hint="eastAsia" w:ascii="宋体" w:hAnsi="宋体" w:cs="宋体"/>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7BC881B">
      <w:pPr>
        <w:spacing w:line="360" w:lineRule="auto"/>
        <w:ind w:firstLine="480"/>
        <w:rPr>
          <w:rFonts w:hint="eastAsia" w:ascii="宋体" w:hAnsi="宋体" w:cs="宋体"/>
          <w:sz w:val="24"/>
          <w:highlight w:val="none"/>
        </w:rPr>
      </w:pPr>
      <w:r>
        <w:rPr>
          <w:rFonts w:hint="eastAsia" w:ascii="宋体" w:hAnsi="宋体" w:cs="宋体"/>
          <w:sz w:val="24"/>
          <w:highlight w:val="none"/>
        </w:rPr>
        <w:t>7、招标文件的澄清</w:t>
      </w:r>
    </w:p>
    <w:p w14:paraId="33A9B0C2">
      <w:pPr>
        <w:spacing w:line="360" w:lineRule="auto"/>
        <w:ind w:firstLine="480"/>
        <w:rPr>
          <w:rFonts w:hint="eastAsia" w:ascii="宋体" w:hAnsi="宋体" w:cs="宋体"/>
          <w:sz w:val="24"/>
          <w:highlight w:val="none"/>
        </w:rPr>
      </w:pPr>
      <w:r>
        <w:rPr>
          <w:rFonts w:hint="eastAsia" w:ascii="宋体" w:hAnsi="宋体" w:cs="宋体"/>
          <w:sz w:val="24"/>
          <w:highlight w:val="none"/>
        </w:rPr>
        <w:t>7.1任何要求对招标文件进行澄清的投标人，应在投标截止期</w:t>
      </w:r>
      <w:r>
        <w:rPr>
          <w:rFonts w:hint="eastAsia" w:ascii="宋体" w:hAnsi="宋体" w:cs="宋体"/>
          <w:b/>
          <w:bCs/>
          <w:sz w:val="24"/>
          <w:highlight w:val="none"/>
        </w:rPr>
        <w:t>十日</w:t>
      </w:r>
      <w:r>
        <w:rPr>
          <w:rFonts w:hint="eastAsia" w:ascii="宋体" w:hAnsi="宋体" w:cs="宋体"/>
          <w:sz w:val="24"/>
          <w:highlight w:val="none"/>
        </w:rPr>
        <w:t>前按招标公告中的通讯地址，以书面形式通知采购</w:t>
      </w:r>
      <w:r>
        <w:rPr>
          <w:rFonts w:hint="eastAsia" w:ascii="宋体" w:hAnsi="宋体" w:cs="宋体"/>
          <w:sz w:val="24"/>
          <w:highlight w:val="none"/>
          <w:lang w:val="en-US" w:eastAsia="zh-CN"/>
        </w:rPr>
        <w:t>人或采购代理机构</w:t>
      </w:r>
      <w:r>
        <w:rPr>
          <w:rFonts w:hint="eastAsia" w:ascii="宋体" w:hAnsi="宋体" w:cs="宋体"/>
          <w:sz w:val="24"/>
          <w:highlight w:val="none"/>
        </w:rPr>
        <w:t>。</w:t>
      </w:r>
    </w:p>
    <w:p w14:paraId="0B87388E">
      <w:pPr>
        <w:spacing w:line="360" w:lineRule="auto"/>
        <w:ind w:firstLine="480"/>
        <w:rPr>
          <w:rFonts w:hint="eastAsia" w:ascii="宋体" w:hAnsi="宋体" w:cs="宋体"/>
          <w:sz w:val="24"/>
          <w:highlight w:val="none"/>
        </w:rPr>
      </w:pPr>
      <w:r>
        <w:rPr>
          <w:rFonts w:hint="eastAsia" w:ascii="宋体" w:hAnsi="宋体" w:cs="宋体"/>
          <w:sz w:val="24"/>
          <w:highlight w:val="none"/>
        </w:rPr>
        <w:t>8、招标文件的修改</w:t>
      </w:r>
    </w:p>
    <w:p w14:paraId="510CCA8F">
      <w:pPr>
        <w:spacing w:line="360" w:lineRule="auto"/>
        <w:ind w:firstLine="480"/>
        <w:rPr>
          <w:rFonts w:hint="eastAsia" w:ascii="宋体" w:hAnsi="宋体" w:cs="宋体"/>
          <w:sz w:val="24"/>
          <w:highlight w:val="none"/>
        </w:rPr>
      </w:pPr>
      <w:r>
        <w:rPr>
          <w:rFonts w:hint="eastAsia" w:ascii="宋体" w:hAnsi="宋体" w:cs="宋体"/>
          <w:sz w:val="24"/>
          <w:highlight w:val="none"/>
        </w:rPr>
        <w:t>8.1在投标截止时间前，采购</w:t>
      </w:r>
      <w:r>
        <w:rPr>
          <w:rFonts w:hint="eastAsia" w:ascii="宋体" w:hAnsi="宋体" w:cs="宋体"/>
          <w:sz w:val="24"/>
          <w:highlight w:val="none"/>
          <w:lang w:eastAsia="zh-CN"/>
        </w:rPr>
        <w:t>人</w:t>
      </w:r>
      <w:r>
        <w:rPr>
          <w:rFonts w:hint="eastAsia" w:ascii="宋体" w:hAnsi="宋体" w:cs="宋体"/>
          <w:sz w:val="24"/>
          <w:highlight w:val="none"/>
        </w:rPr>
        <w:t>可以对招标文件进行修改。</w:t>
      </w:r>
    </w:p>
    <w:p w14:paraId="125A755B">
      <w:pPr>
        <w:spacing w:line="360" w:lineRule="auto"/>
        <w:ind w:firstLine="480"/>
        <w:rPr>
          <w:rFonts w:hint="eastAsia" w:ascii="宋体" w:hAnsi="宋体" w:cs="宋体"/>
          <w:sz w:val="24"/>
          <w:highlight w:val="none"/>
        </w:rPr>
      </w:pPr>
      <w:r>
        <w:rPr>
          <w:rFonts w:hint="eastAsia" w:ascii="宋体" w:hAnsi="宋体" w:cs="宋体"/>
          <w:sz w:val="24"/>
          <w:highlight w:val="none"/>
        </w:rPr>
        <w:t>8.2采购</w:t>
      </w:r>
      <w:r>
        <w:rPr>
          <w:rFonts w:hint="eastAsia" w:ascii="宋体" w:hAnsi="宋体" w:cs="宋体"/>
          <w:sz w:val="24"/>
          <w:highlight w:val="none"/>
          <w:lang w:eastAsia="zh-CN"/>
        </w:rPr>
        <w:t>人</w:t>
      </w:r>
      <w:r>
        <w:rPr>
          <w:rFonts w:hint="eastAsia" w:ascii="宋体" w:hAnsi="宋体" w:cs="宋体"/>
          <w:sz w:val="24"/>
          <w:highlight w:val="none"/>
        </w:rPr>
        <w:t>有权按照法定的要求推迟投标截止日期和开标日期。</w:t>
      </w:r>
    </w:p>
    <w:p w14:paraId="16BA4E49">
      <w:pPr>
        <w:spacing w:line="360" w:lineRule="auto"/>
        <w:ind w:firstLine="480"/>
        <w:rPr>
          <w:rFonts w:ascii="宋体" w:hAnsi="宋体" w:cs="宋体"/>
          <w:sz w:val="24"/>
          <w:highlight w:val="none"/>
        </w:rPr>
      </w:pPr>
      <w:r>
        <w:rPr>
          <w:rFonts w:hint="eastAsia" w:ascii="宋体" w:hAnsi="宋体" w:cs="宋体"/>
          <w:sz w:val="24"/>
          <w:highlight w:val="none"/>
        </w:rPr>
        <w:t>8.3招标文件的修改将在中国政府采购网、江苏政府采购网、盐城市政府采购网公布，补充文件将作为招标文件的组成部分，并对投标人具有约束力。</w:t>
      </w:r>
    </w:p>
    <w:p w14:paraId="230C694C">
      <w:pPr>
        <w:spacing w:line="360" w:lineRule="auto"/>
        <w:ind w:firstLine="482"/>
        <w:rPr>
          <w:rFonts w:ascii="宋体" w:hAnsi="宋体" w:cs="宋体"/>
          <w:sz w:val="24"/>
          <w:highlight w:val="none"/>
        </w:rPr>
      </w:pPr>
      <w:bookmarkStart w:id="55" w:name="_Toc462564072"/>
      <w:bookmarkStart w:id="56" w:name="_Toc16938529"/>
      <w:bookmarkStart w:id="57" w:name="_Toc120614216"/>
      <w:bookmarkStart w:id="58" w:name="_Toc513029213"/>
      <w:bookmarkStart w:id="59" w:name="_Toc20823285"/>
      <w:r>
        <w:rPr>
          <w:rFonts w:hint="eastAsia" w:ascii="宋体" w:hAnsi="宋体" w:cs="宋体"/>
          <w:b/>
          <w:sz w:val="24"/>
          <w:highlight w:val="none"/>
        </w:rPr>
        <w:t>三、投标文件的编制</w:t>
      </w:r>
      <w:bookmarkEnd w:id="55"/>
      <w:bookmarkEnd w:id="56"/>
      <w:bookmarkEnd w:id="57"/>
      <w:bookmarkEnd w:id="58"/>
      <w:bookmarkEnd w:id="59"/>
    </w:p>
    <w:p w14:paraId="50C22C60">
      <w:pPr>
        <w:spacing w:line="360" w:lineRule="auto"/>
        <w:ind w:firstLine="480"/>
        <w:rPr>
          <w:rFonts w:hint="eastAsia" w:ascii="宋体" w:hAnsi="宋体" w:cs="宋体"/>
          <w:sz w:val="24"/>
          <w:highlight w:val="none"/>
        </w:rPr>
      </w:pPr>
      <w:r>
        <w:rPr>
          <w:rFonts w:hint="eastAsia" w:ascii="宋体" w:hAnsi="宋体" w:cs="宋体"/>
          <w:sz w:val="24"/>
          <w:highlight w:val="none"/>
        </w:rPr>
        <w:t>9、投标文件的语言及度量衡单位</w:t>
      </w:r>
    </w:p>
    <w:p w14:paraId="2F41FA88">
      <w:pPr>
        <w:spacing w:line="360" w:lineRule="auto"/>
        <w:ind w:firstLine="480"/>
        <w:rPr>
          <w:rFonts w:hint="eastAsia" w:ascii="宋体" w:hAnsi="宋体" w:cs="宋体"/>
          <w:sz w:val="24"/>
          <w:highlight w:val="none"/>
        </w:rPr>
      </w:pPr>
      <w:r>
        <w:rPr>
          <w:rFonts w:hint="eastAsia" w:ascii="宋体" w:hAnsi="宋体" w:cs="宋体"/>
          <w:sz w:val="24"/>
          <w:highlight w:val="none"/>
        </w:rPr>
        <w:t>9.1投标人提交的投标文件以及投标人与采购</w:t>
      </w:r>
      <w:r>
        <w:rPr>
          <w:rFonts w:hint="eastAsia" w:ascii="宋体" w:hAnsi="宋体" w:cs="宋体"/>
          <w:sz w:val="24"/>
          <w:highlight w:val="none"/>
          <w:lang w:eastAsia="zh-CN"/>
        </w:rPr>
        <w:t>人</w:t>
      </w:r>
      <w:r>
        <w:rPr>
          <w:rFonts w:hint="eastAsia" w:ascii="宋体" w:hAnsi="宋体" w:cs="宋体"/>
          <w:sz w:val="24"/>
          <w:highlight w:val="none"/>
        </w:rPr>
        <w:t>就有关投标的所有来往通知、函件和文件均应使用</w:t>
      </w:r>
      <w:r>
        <w:rPr>
          <w:rFonts w:hint="eastAsia" w:ascii="宋体" w:hAnsi="宋体" w:cs="宋体"/>
          <w:b/>
          <w:bCs/>
          <w:sz w:val="24"/>
          <w:highlight w:val="none"/>
        </w:rPr>
        <w:t>简体中文</w:t>
      </w:r>
      <w:r>
        <w:rPr>
          <w:rFonts w:hint="eastAsia" w:ascii="宋体" w:hAnsi="宋体" w:cs="宋体"/>
          <w:sz w:val="24"/>
          <w:highlight w:val="none"/>
        </w:rPr>
        <w:t>。</w:t>
      </w:r>
    </w:p>
    <w:p w14:paraId="0C7EBCA0">
      <w:pPr>
        <w:spacing w:line="360" w:lineRule="auto"/>
        <w:ind w:firstLine="480"/>
        <w:rPr>
          <w:rFonts w:hint="eastAsia" w:ascii="宋体" w:hAnsi="宋体" w:cs="宋体"/>
          <w:sz w:val="24"/>
          <w:highlight w:val="none"/>
        </w:rPr>
      </w:pPr>
      <w:r>
        <w:rPr>
          <w:rFonts w:hint="eastAsia" w:ascii="宋体" w:hAnsi="宋体" w:cs="宋体"/>
          <w:sz w:val="24"/>
          <w:highlight w:val="none"/>
        </w:rPr>
        <w:t>9.2除技术性能另有规定外，投标文件所使用的度量衡单位，均须采用国家法定计量单位。</w:t>
      </w:r>
    </w:p>
    <w:p w14:paraId="52B4C1C3">
      <w:pPr>
        <w:spacing w:line="360" w:lineRule="auto"/>
        <w:ind w:firstLine="480"/>
        <w:rPr>
          <w:rFonts w:hint="eastAsia" w:ascii="宋体" w:hAnsi="宋体" w:cs="宋体"/>
          <w:sz w:val="24"/>
          <w:highlight w:val="none"/>
        </w:rPr>
      </w:pPr>
      <w:r>
        <w:rPr>
          <w:rFonts w:hint="eastAsia" w:ascii="宋体" w:hAnsi="宋体" w:cs="宋体"/>
          <w:sz w:val="24"/>
          <w:highlight w:val="none"/>
        </w:rPr>
        <w:t>10、投标文件构成</w:t>
      </w:r>
    </w:p>
    <w:p w14:paraId="54472E66">
      <w:pPr>
        <w:spacing w:line="360" w:lineRule="auto"/>
        <w:ind w:firstLine="480"/>
        <w:rPr>
          <w:rFonts w:hint="eastAsia" w:ascii="宋体" w:hAnsi="宋体" w:cs="宋体"/>
          <w:sz w:val="24"/>
          <w:highlight w:val="none"/>
        </w:rPr>
      </w:pPr>
      <w:r>
        <w:rPr>
          <w:rFonts w:hint="eastAsia" w:ascii="宋体" w:hAnsi="宋体" w:cs="宋体"/>
          <w:sz w:val="24"/>
          <w:highlight w:val="none"/>
        </w:rPr>
        <w:t>10.1投标人编写的投标文件应包括资格证明文件、符合性证明文件、投标分项报价表、技术要求响应及偏离表、商务要求响应及偏离表、其他证明文件、投标函、开标一览表等部分。</w:t>
      </w:r>
    </w:p>
    <w:p w14:paraId="407EB364">
      <w:pPr>
        <w:spacing w:line="360" w:lineRule="auto"/>
        <w:ind w:firstLine="480"/>
        <w:rPr>
          <w:rFonts w:hint="eastAsia" w:ascii="宋体" w:hAnsi="宋体" w:cs="宋体"/>
          <w:sz w:val="24"/>
          <w:highlight w:val="none"/>
        </w:rPr>
      </w:pPr>
      <w:r>
        <w:rPr>
          <w:rFonts w:hint="eastAsia" w:ascii="宋体" w:hAnsi="宋体" w:cs="宋体"/>
          <w:sz w:val="24"/>
          <w:highlight w:val="none"/>
        </w:rPr>
        <w:t>10.2如标书制作工具中格式和内容与“中国政府采购网”“江苏政府采购网”“盐城市政府采购网”发布的招标文件不一致，请以“中国政府采购网”“江苏政府采购网”“盐城市政府采购网”发布的招标文件为准。</w:t>
      </w:r>
    </w:p>
    <w:p w14:paraId="39FE652A">
      <w:pPr>
        <w:spacing w:line="360" w:lineRule="auto"/>
        <w:ind w:firstLine="480"/>
        <w:rPr>
          <w:rFonts w:hint="eastAsia" w:ascii="宋体" w:hAnsi="宋体" w:cs="宋体"/>
          <w:sz w:val="24"/>
          <w:highlight w:val="none"/>
        </w:rPr>
      </w:pPr>
      <w:r>
        <w:rPr>
          <w:rFonts w:hint="eastAsia" w:ascii="宋体" w:hAnsi="宋体" w:cs="宋体"/>
          <w:sz w:val="24"/>
          <w:highlight w:val="none"/>
        </w:rPr>
        <w:t>11、证明投标人及投标标的符合招标文件规定的文件</w:t>
      </w:r>
    </w:p>
    <w:p w14:paraId="1416AA15">
      <w:pPr>
        <w:spacing w:line="360" w:lineRule="auto"/>
        <w:ind w:firstLine="480"/>
        <w:rPr>
          <w:rFonts w:hint="eastAsia" w:ascii="宋体" w:hAnsi="宋体" w:cs="宋体"/>
          <w:sz w:val="24"/>
          <w:highlight w:val="none"/>
        </w:rPr>
      </w:pPr>
      <w:r>
        <w:rPr>
          <w:rFonts w:hint="eastAsia" w:ascii="宋体" w:hAnsi="宋体" w:cs="宋体"/>
          <w:sz w:val="24"/>
          <w:highlight w:val="none"/>
        </w:rPr>
        <w:t>11.1投标人应按照法律、法规、规章和规范性文件以及招标文件要求提交证明文件，证明其及投标标的符合招标文件规定。</w:t>
      </w:r>
    </w:p>
    <w:p w14:paraId="6D5554D4">
      <w:pPr>
        <w:spacing w:line="360" w:lineRule="auto"/>
        <w:ind w:firstLine="480"/>
        <w:rPr>
          <w:rFonts w:hint="eastAsia" w:ascii="宋体" w:hAnsi="宋体" w:cs="宋体"/>
          <w:sz w:val="24"/>
          <w:highlight w:val="none"/>
        </w:rPr>
      </w:pPr>
      <w:r>
        <w:rPr>
          <w:rFonts w:hint="eastAsia" w:ascii="宋体" w:hAnsi="宋体" w:cs="宋体"/>
          <w:sz w:val="24"/>
          <w:highlight w:val="none"/>
        </w:rPr>
        <w:t>11.2招标文件对证明文件无明确形式要求的，证明文件可以以文字资料、图纸和数据等形式提交。</w:t>
      </w:r>
    </w:p>
    <w:p w14:paraId="4AD79BD3">
      <w:pPr>
        <w:spacing w:line="360" w:lineRule="auto"/>
        <w:ind w:firstLine="480"/>
        <w:rPr>
          <w:rFonts w:hint="eastAsia" w:ascii="宋体" w:hAnsi="宋体" w:cs="宋体"/>
          <w:sz w:val="24"/>
          <w:highlight w:val="none"/>
        </w:rPr>
      </w:pPr>
      <w:r>
        <w:rPr>
          <w:rFonts w:hint="eastAsia" w:ascii="宋体" w:hAnsi="宋体" w:cs="宋体"/>
          <w:sz w:val="24"/>
          <w:highlight w:val="none"/>
        </w:rPr>
        <w:t>12、投标分项报价表</w:t>
      </w:r>
    </w:p>
    <w:p w14:paraId="009A2804">
      <w:pPr>
        <w:spacing w:line="360" w:lineRule="auto"/>
        <w:ind w:firstLine="480"/>
        <w:rPr>
          <w:rFonts w:hint="eastAsia" w:ascii="宋体" w:hAnsi="宋体" w:cs="宋体"/>
          <w:sz w:val="24"/>
          <w:highlight w:val="none"/>
        </w:rPr>
      </w:pPr>
      <w:r>
        <w:rPr>
          <w:rFonts w:hint="eastAsia" w:ascii="宋体" w:hAnsi="宋体" w:cs="宋体"/>
          <w:sz w:val="24"/>
          <w:highlight w:val="none"/>
        </w:rPr>
        <w:t>12.1投标人应按照招标文件规定格式填报投标分项报价表。</w:t>
      </w:r>
    </w:p>
    <w:p w14:paraId="200CC330">
      <w:pPr>
        <w:spacing w:line="360" w:lineRule="auto"/>
        <w:ind w:firstLine="480"/>
        <w:rPr>
          <w:rFonts w:hint="eastAsia" w:ascii="宋体" w:hAnsi="宋体" w:cs="宋体"/>
          <w:sz w:val="24"/>
          <w:highlight w:val="none"/>
        </w:rPr>
      </w:pPr>
      <w:r>
        <w:rPr>
          <w:rFonts w:hint="eastAsia" w:ascii="宋体" w:hAnsi="宋体" w:cs="宋体"/>
          <w:sz w:val="24"/>
          <w:highlight w:val="none"/>
        </w:rPr>
        <w:t>12.2投标货币。投标文件中的单价和总价无特殊规定的采用人民币报价，以元为单位标注。招标文件中另有规定的按规定执行。</w:t>
      </w:r>
    </w:p>
    <w:p w14:paraId="6070A261">
      <w:pPr>
        <w:spacing w:line="360" w:lineRule="auto"/>
        <w:ind w:firstLine="480"/>
        <w:rPr>
          <w:rFonts w:hint="eastAsia" w:ascii="宋体" w:hAnsi="宋体" w:cs="宋体"/>
          <w:sz w:val="24"/>
          <w:highlight w:val="none"/>
        </w:rPr>
      </w:pPr>
      <w:r>
        <w:rPr>
          <w:rFonts w:hint="eastAsia" w:ascii="宋体" w:hAnsi="宋体" w:cs="宋体"/>
          <w:sz w:val="24"/>
          <w:highlight w:val="none"/>
        </w:rPr>
        <w:t>13、技术要求响应及偏离表、商务要求响应及偏离表</w:t>
      </w:r>
    </w:p>
    <w:p w14:paraId="556C7BCB">
      <w:pPr>
        <w:spacing w:line="360" w:lineRule="auto"/>
        <w:ind w:firstLine="480"/>
        <w:rPr>
          <w:rFonts w:hint="eastAsia" w:ascii="宋体" w:hAnsi="宋体" w:cs="宋体"/>
          <w:sz w:val="24"/>
          <w:highlight w:val="none"/>
        </w:rPr>
      </w:pPr>
      <w:r>
        <w:rPr>
          <w:rFonts w:hint="eastAsia" w:ascii="宋体" w:hAnsi="宋体" w:cs="宋体"/>
          <w:sz w:val="24"/>
          <w:highlight w:val="none"/>
        </w:rPr>
        <w:t>13.1投标人需对招标文件中的技术要求与商务要求逐项作出响应或偏离，并说明原因。</w:t>
      </w:r>
    </w:p>
    <w:p w14:paraId="40DFA223">
      <w:pPr>
        <w:spacing w:line="360" w:lineRule="auto"/>
        <w:ind w:firstLine="480"/>
        <w:rPr>
          <w:rFonts w:hint="eastAsia" w:ascii="宋体" w:hAnsi="宋体" w:cs="宋体"/>
          <w:sz w:val="24"/>
          <w:highlight w:val="none"/>
        </w:rPr>
      </w:pPr>
      <w:r>
        <w:rPr>
          <w:rFonts w:hint="eastAsia" w:ascii="宋体" w:hAnsi="宋体" w:cs="宋体"/>
          <w:sz w:val="24"/>
          <w:highlight w:val="none"/>
        </w:rPr>
        <w:t>13.2投标人可在投标文件中提供认为需要的其他技术文件或说明。</w:t>
      </w:r>
    </w:p>
    <w:p w14:paraId="3B9DB423">
      <w:pPr>
        <w:spacing w:line="360" w:lineRule="auto"/>
        <w:ind w:firstLine="480"/>
        <w:rPr>
          <w:rFonts w:hint="eastAsia" w:ascii="宋体" w:hAnsi="宋体" w:cs="宋体"/>
          <w:sz w:val="24"/>
          <w:highlight w:val="none"/>
        </w:rPr>
      </w:pPr>
      <w:r>
        <w:rPr>
          <w:rFonts w:hint="eastAsia" w:ascii="宋体" w:hAnsi="宋体" w:cs="宋体"/>
          <w:sz w:val="24"/>
          <w:highlight w:val="none"/>
        </w:rPr>
        <w:t>14、投标函和开标一览表</w:t>
      </w:r>
    </w:p>
    <w:p w14:paraId="58865178">
      <w:pPr>
        <w:spacing w:line="360" w:lineRule="auto"/>
        <w:ind w:firstLine="480"/>
        <w:rPr>
          <w:rFonts w:hint="eastAsia" w:ascii="宋体" w:hAnsi="宋体" w:cs="宋体"/>
          <w:sz w:val="24"/>
          <w:highlight w:val="none"/>
        </w:rPr>
      </w:pPr>
      <w:r>
        <w:rPr>
          <w:rFonts w:hint="eastAsia" w:ascii="宋体" w:hAnsi="宋体" w:cs="宋体"/>
          <w:sz w:val="24"/>
          <w:highlight w:val="none"/>
        </w:rPr>
        <w:t>14.1投标人应按照招标文件中提供的格式完整、正确填写投标函、开标一览表。</w:t>
      </w:r>
    </w:p>
    <w:p w14:paraId="3C1A3FDA">
      <w:pPr>
        <w:spacing w:line="360" w:lineRule="auto"/>
        <w:ind w:firstLine="480"/>
        <w:rPr>
          <w:rFonts w:hint="eastAsia" w:ascii="宋体" w:hAnsi="宋体" w:cs="宋体"/>
          <w:sz w:val="24"/>
          <w:highlight w:val="none"/>
        </w:rPr>
      </w:pPr>
      <w:r>
        <w:rPr>
          <w:rFonts w:hint="eastAsia" w:ascii="宋体" w:hAnsi="宋体" w:cs="宋体"/>
          <w:sz w:val="24"/>
          <w:highlight w:val="none"/>
        </w:rPr>
        <w:t>14.2对于采用货币报价的项目，开标一览表中的投标总报价应与投标分项报价表中的投标总报价一致，如不一致，不作为无效投标处理，但评标时按开标一览表中价格为准。</w:t>
      </w:r>
    </w:p>
    <w:p w14:paraId="18C08170">
      <w:pPr>
        <w:spacing w:line="360" w:lineRule="auto"/>
        <w:ind w:firstLine="480"/>
        <w:rPr>
          <w:rFonts w:hint="eastAsia" w:ascii="宋体" w:hAnsi="宋体" w:cs="宋体"/>
          <w:sz w:val="24"/>
          <w:highlight w:val="none"/>
        </w:rPr>
      </w:pPr>
      <w:r>
        <w:rPr>
          <w:rFonts w:hint="eastAsia" w:ascii="宋体" w:hAnsi="宋体" w:cs="宋体"/>
          <w:sz w:val="24"/>
          <w:highlight w:val="none"/>
        </w:rPr>
        <w:t>15、投标有效期</w:t>
      </w:r>
    </w:p>
    <w:p w14:paraId="630556DA">
      <w:pPr>
        <w:spacing w:line="360" w:lineRule="auto"/>
        <w:ind w:firstLine="480"/>
        <w:rPr>
          <w:rFonts w:hint="eastAsia" w:ascii="宋体" w:hAnsi="宋体" w:cs="宋体"/>
          <w:sz w:val="24"/>
          <w:highlight w:val="none"/>
        </w:rPr>
      </w:pPr>
      <w:r>
        <w:rPr>
          <w:rFonts w:hint="eastAsia" w:ascii="宋体" w:hAnsi="宋体" w:cs="宋体"/>
          <w:sz w:val="24"/>
          <w:highlight w:val="none"/>
        </w:rPr>
        <w:t>15.1投标有效期为采购</w:t>
      </w:r>
      <w:r>
        <w:rPr>
          <w:rFonts w:hint="eastAsia" w:ascii="宋体" w:hAnsi="宋体" w:cs="宋体"/>
          <w:sz w:val="24"/>
          <w:highlight w:val="none"/>
          <w:lang w:eastAsia="zh-CN"/>
        </w:rPr>
        <w:t>人</w:t>
      </w:r>
      <w:r>
        <w:rPr>
          <w:rFonts w:hint="eastAsia" w:ascii="宋体" w:hAnsi="宋体" w:cs="宋体"/>
          <w:sz w:val="24"/>
          <w:highlight w:val="none"/>
        </w:rPr>
        <w:t>规定的开标之日后</w:t>
      </w:r>
      <w:r>
        <w:rPr>
          <w:rFonts w:hint="eastAsia" w:ascii="宋体" w:hAnsi="宋体" w:cs="宋体"/>
          <w:b/>
          <w:bCs/>
          <w:sz w:val="24"/>
          <w:highlight w:val="none"/>
          <w:u w:val="single"/>
        </w:rPr>
        <w:t>九十（90）天</w:t>
      </w:r>
      <w:r>
        <w:rPr>
          <w:rFonts w:hint="eastAsia" w:ascii="宋体" w:hAnsi="宋体" w:cs="宋体"/>
          <w:sz w:val="24"/>
          <w:highlight w:val="none"/>
        </w:rPr>
        <w:t>。投标有效期比规定短的将被视为未实质性响应招标文件而予以拒绝。</w:t>
      </w:r>
    </w:p>
    <w:p w14:paraId="3512005A">
      <w:pPr>
        <w:spacing w:line="360" w:lineRule="auto"/>
        <w:ind w:firstLine="480"/>
        <w:rPr>
          <w:rFonts w:hint="eastAsia" w:ascii="宋体" w:hAnsi="宋体" w:cs="宋体"/>
          <w:sz w:val="24"/>
          <w:highlight w:val="none"/>
        </w:rPr>
      </w:pPr>
      <w:r>
        <w:rPr>
          <w:rFonts w:hint="eastAsia" w:ascii="宋体" w:hAnsi="宋体" w:cs="宋体"/>
          <w:sz w:val="24"/>
          <w:highlight w:val="none"/>
        </w:rPr>
        <w:t>16、投标有效期的延长</w:t>
      </w:r>
    </w:p>
    <w:p w14:paraId="65C3E5C1">
      <w:pPr>
        <w:spacing w:line="360" w:lineRule="auto"/>
        <w:ind w:firstLine="480"/>
        <w:rPr>
          <w:rFonts w:ascii="宋体" w:hAnsi="宋体" w:cs="宋体"/>
          <w:sz w:val="24"/>
          <w:highlight w:val="none"/>
        </w:rPr>
      </w:pPr>
      <w:r>
        <w:rPr>
          <w:rFonts w:hint="eastAsia" w:ascii="宋体" w:hAnsi="宋体" w:cs="宋体"/>
          <w:sz w:val="24"/>
          <w:highlight w:val="none"/>
        </w:rPr>
        <w:t>16.1在特殊情况下，采购</w:t>
      </w:r>
      <w:r>
        <w:rPr>
          <w:rFonts w:hint="eastAsia" w:ascii="宋体" w:hAnsi="宋体" w:cs="宋体"/>
          <w:sz w:val="24"/>
          <w:highlight w:val="none"/>
          <w:lang w:eastAsia="zh-CN"/>
        </w:rPr>
        <w:t>人</w:t>
      </w:r>
      <w:r>
        <w:rPr>
          <w:rFonts w:hint="eastAsia" w:ascii="宋体" w:hAnsi="宋体" w:cs="宋体"/>
          <w:sz w:val="24"/>
          <w:highlight w:val="none"/>
        </w:rPr>
        <w:t>于原投标有效期满之前，可向投标人提出延长投标有效期的要求。这种要求与答复均应采用书面形式。投标人可以拒绝采购</w:t>
      </w:r>
      <w:r>
        <w:rPr>
          <w:rFonts w:hint="eastAsia" w:ascii="宋体" w:hAnsi="宋体" w:cs="宋体"/>
          <w:sz w:val="24"/>
          <w:highlight w:val="none"/>
          <w:lang w:eastAsia="zh-CN"/>
        </w:rPr>
        <w:t>人</w:t>
      </w:r>
      <w:r>
        <w:rPr>
          <w:rFonts w:hint="eastAsia" w:ascii="宋体" w:hAnsi="宋体" w:cs="宋体"/>
          <w:sz w:val="24"/>
          <w:highlight w:val="none"/>
        </w:rPr>
        <w:t>的这一要求而放弃投标。同意延长投标有效期的投标人既不能要求也不允许修改其投标文件，同时受投标有效期约束的所有权利与义务均延长至新的有效期。</w:t>
      </w:r>
    </w:p>
    <w:p w14:paraId="7282A9FA">
      <w:pPr>
        <w:spacing w:line="360" w:lineRule="auto"/>
        <w:ind w:firstLine="482"/>
        <w:rPr>
          <w:rFonts w:ascii="宋体" w:hAnsi="宋体" w:cs="宋体"/>
          <w:sz w:val="24"/>
          <w:highlight w:val="none"/>
        </w:rPr>
      </w:pPr>
      <w:bookmarkStart w:id="60" w:name="_Toc20823296"/>
      <w:bookmarkStart w:id="61" w:name="_Toc16938540"/>
      <w:bookmarkStart w:id="62" w:name="_Toc513029224"/>
      <w:bookmarkStart w:id="63" w:name="_Toc120614217"/>
      <w:r>
        <w:rPr>
          <w:rFonts w:hint="eastAsia" w:ascii="宋体" w:hAnsi="宋体" w:cs="宋体"/>
          <w:b/>
          <w:sz w:val="24"/>
          <w:highlight w:val="none"/>
        </w:rPr>
        <w:t>四、投标文件的递交</w:t>
      </w:r>
      <w:bookmarkEnd w:id="60"/>
      <w:bookmarkEnd w:id="61"/>
      <w:bookmarkEnd w:id="62"/>
      <w:bookmarkEnd w:id="63"/>
    </w:p>
    <w:p w14:paraId="6202A727">
      <w:pPr>
        <w:spacing w:line="360" w:lineRule="auto"/>
        <w:ind w:firstLine="480"/>
        <w:rPr>
          <w:rFonts w:ascii="宋体" w:hAnsi="宋体" w:cs="宋体"/>
          <w:sz w:val="24"/>
          <w:highlight w:val="none"/>
        </w:rPr>
      </w:pPr>
      <w:bookmarkStart w:id="64" w:name="_Toc20823297"/>
      <w:bookmarkStart w:id="65" w:name="_Toc16938541"/>
      <w:bookmarkStart w:id="66" w:name="_Toc513029225"/>
      <w:bookmarkStart w:id="67" w:name="_Toc462564084"/>
      <w:r>
        <w:rPr>
          <w:rFonts w:hint="eastAsia" w:ascii="宋体" w:hAnsi="宋体" w:cs="宋体"/>
          <w:sz w:val="24"/>
          <w:highlight w:val="none"/>
        </w:rPr>
        <w:t>17、投标文件</w:t>
      </w:r>
      <w:bookmarkEnd w:id="64"/>
      <w:bookmarkEnd w:id="65"/>
      <w:bookmarkEnd w:id="66"/>
      <w:bookmarkEnd w:id="67"/>
      <w:r>
        <w:rPr>
          <w:rFonts w:hint="eastAsia" w:ascii="宋体" w:hAnsi="宋体" w:cs="宋体"/>
          <w:sz w:val="24"/>
          <w:highlight w:val="none"/>
        </w:rPr>
        <w:t>的递交</w:t>
      </w:r>
    </w:p>
    <w:p w14:paraId="6EA93EA4">
      <w:pPr>
        <w:spacing w:line="360" w:lineRule="auto"/>
        <w:ind w:firstLine="480"/>
        <w:rPr>
          <w:rFonts w:ascii="宋体" w:hAnsi="宋体" w:cs="宋体"/>
          <w:sz w:val="24"/>
          <w:highlight w:val="none"/>
        </w:rPr>
      </w:pPr>
      <w:r>
        <w:rPr>
          <w:rFonts w:hint="eastAsia" w:ascii="宋体" w:hAnsi="宋体" w:cs="宋体"/>
          <w:sz w:val="24"/>
          <w:highlight w:val="none"/>
        </w:rPr>
        <w:t>17.1电子投标文件的递交</w:t>
      </w:r>
    </w:p>
    <w:p w14:paraId="6D4A42CF">
      <w:pPr>
        <w:spacing w:line="360" w:lineRule="auto"/>
        <w:ind w:firstLine="480"/>
        <w:rPr>
          <w:rFonts w:ascii="宋体" w:hAnsi="宋体" w:cs="宋体"/>
          <w:sz w:val="24"/>
          <w:highlight w:val="none"/>
        </w:rPr>
      </w:pPr>
      <w:r>
        <w:rPr>
          <w:rFonts w:hint="eastAsia" w:ascii="宋体" w:hAnsi="宋体" w:cs="宋体"/>
          <w:sz w:val="24"/>
          <w:highlight w:val="none"/>
        </w:rPr>
        <w:t>投标人应当按照《操作手册》规定，在投标截止时间前制作并上传电子投标文件。</w:t>
      </w:r>
      <w:bookmarkStart w:id="68" w:name="_Toc20823298"/>
      <w:bookmarkEnd w:id="68"/>
      <w:bookmarkStart w:id="69" w:name="_Toc16938542"/>
      <w:bookmarkEnd w:id="69"/>
    </w:p>
    <w:p w14:paraId="37215B5E">
      <w:pPr>
        <w:spacing w:line="360" w:lineRule="auto"/>
        <w:ind w:firstLine="480"/>
        <w:rPr>
          <w:rFonts w:ascii="宋体" w:hAnsi="宋体" w:cs="宋体"/>
          <w:sz w:val="24"/>
          <w:highlight w:val="none"/>
        </w:rPr>
      </w:pPr>
      <w:r>
        <w:rPr>
          <w:rFonts w:hint="eastAsia" w:ascii="宋体" w:hAnsi="宋体" w:cs="宋体"/>
          <w:sz w:val="24"/>
          <w:highlight w:val="none"/>
        </w:rPr>
        <w:t>18、投标截止时间</w:t>
      </w:r>
    </w:p>
    <w:p w14:paraId="6DFD4A06">
      <w:pPr>
        <w:spacing w:line="360" w:lineRule="auto"/>
        <w:ind w:firstLine="480"/>
        <w:rPr>
          <w:rFonts w:ascii="宋体" w:hAnsi="宋体" w:cs="宋体"/>
          <w:sz w:val="24"/>
          <w:highlight w:val="none"/>
        </w:rPr>
      </w:pPr>
      <w:r>
        <w:rPr>
          <w:rFonts w:hint="eastAsia" w:ascii="宋体" w:hAnsi="宋体" w:cs="宋体"/>
          <w:i/>
          <w:sz w:val="24"/>
          <w:highlight w:val="none"/>
          <w:u w:val="single"/>
        </w:rPr>
        <w:t>18.1投标人上传电子投标文件的时间不得迟于招标公告中规定的投标截止时间。</w:t>
      </w:r>
    </w:p>
    <w:p w14:paraId="2C44318B">
      <w:pPr>
        <w:spacing w:line="360" w:lineRule="auto"/>
        <w:ind w:firstLine="480"/>
        <w:rPr>
          <w:rFonts w:hint="eastAsia" w:ascii="宋体" w:hAnsi="宋体" w:cs="宋体"/>
          <w:sz w:val="24"/>
          <w:highlight w:val="none"/>
        </w:rPr>
      </w:pPr>
      <w:r>
        <w:rPr>
          <w:rFonts w:hint="eastAsia" w:ascii="宋体" w:hAnsi="宋体" w:cs="宋体"/>
          <w:sz w:val="24"/>
          <w:highlight w:val="none"/>
        </w:rPr>
        <w:t>投标人应充分考虑到网络环境、网络带宽等风险因素，如因投标人自身原因造成的电子投标文件上传不成功的按照本招标文件第二章第26.1.2条 规定做无效投标处理。</w:t>
      </w:r>
    </w:p>
    <w:p w14:paraId="057B629E">
      <w:pPr>
        <w:spacing w:line="360" w:lineRule="auto"/>
        <w:ind w:firstLine="480"/>
        <w:rPr>
          <w:rFonts w:hint="eastAsia" w:ascii="宋体" w:hAnsi="宋体" w:cs="宋体"/>
          <w:sz w:val="24"/>
          <w:highlight w:val="none"/>
        </w:rPr>
      </w:pPr>
      <w:r>
        <w:rPr>
          <w:rFonts w:hint="eastAsia" w:ascii="宋体" w:hAnsi="宋体" w:cs="宋体"/>
          <w:sz w:val="24"/>
          <w:highlight w:val="none"/>
        </w:rPr>
        <w:t>18.2采购</w:t>
      </w:r>
      <w:r>
        <w:rPr>
          <w:rFonts w:hint="eastAsia" w:ascii="宋体" w:hAnsi="宋体" w:cs="宋体"/>
          <w:sz w:val="24"/>
          <w:highlight w:val="none"/>
          <w:lang w:val="en-US" w:eastAsia="zh-CN"/>
        </w:rPr>
        <w:t>人</w:t>
      </w:r>
      <w:r>
        <w:rPr>
          <w:rFonts w:hint="eastAsia" w:ascii="宋体" w:hAnsi="宋体" w:cs="宋体"/>
          <w:sz w:val="24"/>
          <w:highlight w:val="none"/>
        </w:rPr>
        <w:t>可以按照规定，通过修改招标文件酌情延长投标截止时间，在此情况下，投标人的所有权利和义务以及投标人受制的截止时间均应以延长后新的截止时间为准。</w:t>
      </w:r>
    </w:p>
    <w:p w14:paraId="565407B5">
      <w:pPr>
        <w:spacing w:line="360" w:lineRule="auto"/>
        <w:ind w:firstLine="480"/>
        <w:rPr>
          <w:rFonts w:hint="eastAsia" w:ascii="宋体" w:hAnsi="宋体" w:cs="宋体"/>
          <w:sz w:val="24"/>
          <w:highlight w:val="none"/>
        </w:rPr>
      </w:pPr>
      <w:r>
        <w:rPr>
          <w:rFonts w:hint="eastAsia" w:ascii="宋体" w:hAnsi="宋体" w:cs="宋体"/>
          <w:sz w:val="24"/>
          <w:highlight w:val="none"/>
        </w:rPr>
        <w:t>19、投标文件的拒收</w:t>
      </w:r>
    </w:p>
    <w:p w14:paraId="267D5D17">
      <w:pPr>
        <w:spacing w:line="360" w:lineRule="auto"/>
        <w:ind w:firstLine="480"/>
        <w:rPr>
          <w:rFonts w:hint="eastAsia" w:ascii="宋体" w:hAnsi="宋体" w:cs="宋体"/>
          <w:sz w:val="24"/>
          <w:highlight w:val="none"/>
        </w:rPr>
      </w:pPr>
      <w:r>
        <w:rPr>
          <w:rFonts w:hint="eastAsia" w:ascii="宋体" w:hAnsi="宋体" w:cs="宋体"/>
          <w:sz w:val="24"/>
          <w:highlight w:val="none"/>
        </w:rPr>
        <w:t>19.1采购</w:t>
      </w:r>
      <w:r>
        <w:rPr>
          <w:rFonts w:hint="eastAsia" w:ascii="宋体" w:hAnsi="宋体" w:cs="宋体"/>
          <w:sz w:val="24"/>
          <w:highlight w:val="none"/>
          <w:lang w:val="en-US" w:eastAsia="zh-CN"/>
        </w:rPr>
        <w:t>人</w:t>
      </w:r>
      <w:r>
        <w:rPr>
          <w:rFonts w:hint="eastAsia" w:ascii="宋体" w:hAnsi="宋体" w:cs="宋体"/>
          <w:sz w:val="24"/>
          <w:highlight w:val="none"/>
        </w:rPr>
        <w:t>拒绝接收在其规定的投标截止时间后上传的任何投标文件。</w:t>
      </w:r>
    </w:p>
    <w:p w14:paraId="22008277">
      <w:pPr>
        <w:spacing w:line="360" w:lineRule="auto"/>
        <w:ind w:firstLine="480"/>
        <w:rPr>
          <w:rFonts w:hint="eastAsia" w:ascii="宋体" w:hAnsi="宋体" w:cs="宋体"/>
          <w:sz w:val="24"/>
          <w:highlight w:val="none"/>
        </w:rPr>
      </w:pPr>
      <w:r>
        <w:rPr>
          <w:rFonts w:hint="eastAsia" w:ascii="宋体" w:hAnsi="宋体" w:cs="宋体"/>
          <w:sz w:val="24"/>
          <w:highlight w:val="none"/>
        </w:rPr>
        <w:t>20、投标文件的撤回和修改</w:t>
      </w:r>
    </w:p>
    <w:p w14:paraId="6A21904D">
      <w:pPr>
        <w:spacing w:line="360" w:lineRule="auto"/>
        <w:ind w:firstLine="480"/>
        <w:rPr>
          <w:rFonts w:hint="eastAsia" w:ascii="宋体" w:hAnsi="宋体" w:cs="宋体"/>
          <w:sz w:val="24"/>
          <w:highlight w:val="none"/>
        </w:rPr>
      </w:pPr>
      <w:r>
        <w:rPr>
          <w:rFonts w:hint="eastAsia" w:ascii="宋体" w:hAnsi="宋体" w:cs="宋体"/>
          <w:sz w:val="24"/>
          <w:highlight w:val="none"/>
        </w:rPr>
        <w:t>20.1投标文件的撤回</w:t>
      </w:r>
    </w:p>
    <w:p w14:paraId="033AAE71">
      <w:pPr>
        <w:spacing w:line="360" w:lineRule="auto"/>
        <w:ind w:firstLine="480"/>
        <w:rPr>
          <w:rFonts w:hint="eastAsia" w:ascii="宋体" w:hAnsi="宋体" w:cs="宋体"/>
          <w:sz w:val="24"/>
          <w:highlight w:val="none"/>
        </w:rPr>
      </w:pPr>
      <w:r>
        <w:rPr>
          <w:rFonts w:hint="eastAsia" w:ascii="宋体" w:hAnsi="宋体" w:cs="宋体"/>
          <w:sz w:val="24"/>
          <w:highlight w:val="none"/>
        </w:rPr>
        <w:t>20.1.1电子投标文件的撤回</w:t>
      </w:r>
    </w:p>
    <w:p w14:paraId="50351972">
      <w:pPr>
        <w:spacing w:line="360" w:lineRule="auto"/>
        <w:ind w:firstLine="480"/>
        <w:rPr>
          <w:rFonts w:hint="eastAsia" w:ascii="宋体" w:hAnsi="宋体" w:cs="宋体"/>
          <w:sz w:val="24"/>
          <w:highlight w:val="none"/>
        </w:rPr>
      </w:pPr>
      <w:r>
        <w:rPr>
          <w:rFonts w:hint="eastAsia" w:ascii="宋体" w:hAnsi="宋体" w:cs="宋体"/>
          <w:sz w:val="24"/>
          <w:highlight w:val="none"/>
        </w:rPr>
        <w:t>投标人可在投标截止时间前，撤回其电子投标文件，具体操作方法见《操作手册》。</w:t>
      </w:r>
    </w:p>
    <w:p w14:paraId="3BA8ABA1">
      <w:pPr>
        <w:spacing w:line="360" w:lineRule="auto"/>
        <w:ind w:firstLine="480"/>
        <w:rPr>
          <w:rFonts w:hint="eastAsia" w:ascii="宋体" w:hAnsi="宋体" w:cs="宋体"/>
          <w:sz w:val="24"/>
          <w:highlight w:val="none"/>
        </w:rPr>
      </w:pPr>
      <w:r>
        <w:rPr>
          <w:rFonts w:hint="eastAsia" w:ascii="宋体" w:hAnsi="宋体" w:cs="宋体"/>
          <w:sz w:val="24"/>
          <w:highlight w:val="none"/>
        </w:rPr>
        <w:t>20.1.2投标人撤回电子投标文件，则认为其不再参与本项目投标活动。</w:t>
      </w:r>
    </w:p>
    <w:p w14:paraId="6FEBD656">
      <w:pPr>
        <w:spacing w:line="360" w:lineRule="auto"/>
        <w:ind w:firstLine="480"/>
        <w:rPr>
          <w:rFonts w:hint="eastAsia" w:ascii="宋体" w:hAnsi="宋体" w:cs="宋体"/>
          <w:sz w:val="24"/>
          <w:highlight w:val="none"/>
        </w:rPr>
      </w:pPr>
      <w:r>
        <w:rPr>
          <w:rFonts w:hint="eastAsia" w:ascii="宋体" w:hAnsi="宋体" w:cs="宋体"/>
          <w:sz w:val="24"/>
          <w:highlight w:val="none"/>
        </w:rPr>
        <w:t>20.2 投标文件的修改</w:t>
      </w:r>
    </w:p>
    <w:p w14:paraId="76F44709">
      <w:pPr>
        <w:spacing w:line="360" w:lineRule="auto"/>
        <w:ind w:firstLine="480"/>
        <w:rPr>
          <w:rFonts w:hint="eastAsia" w:ascii="宋体" w:hAnsi="宋体" w:cs="宋体"/>
          <w:sz w:val="24"/>
          <w:highlight w:val="none"/>
        </w:rPr>
      </w:pPr>
      <w:r>
        <w:rPr>
          <w:rFonts w:hint="eastAsia" w:ascii="宋体" w:hAnsi="宋体" w:cs="宋体"/>
          <w:sz w:val="24"/>
          <w:highlight w:val="none"/>
        </w:rPr>
        <w:t>20.2.1投标人可在投标截止时间前，对其电子投标文件进行修改，具体操作方法见《操作手册》。</w:t>
      </w:r>
    </w:p>
    <w:p w14:paraId="5186AFA6">
      <w:pPr>
        <w:spacing w:line="360" w:lineRule="auto"/>
        <w:ind w:firstLine="480"/>
        <w:rPr>
          <w:rFonts w:hint="eastAsia" w:ascii="宋体" w:hAnsi="宋体" w:cs="宋体"/>
          <w:sz w:val="24"/>
          <w:highlight w:val="none"/>
        </w:rPr>
      </w:pPr>
      <w:r>
        <w:rPr>
          <w:rFonts w:hint="eastAsia" w:ascii="宋体" w:hAnsi="宋体" w:cs="宋体"/>
          <w:sz w:val="24"/>
          <w:highlight w:val="none"/>
        </w:rPr>
        <w:t>20.2.2在投标截止时间之后，投标人不得对其电子投标文件作任何修改。</w:t>
      </w:r>
    </w:p>
    <w:p w14:paraId="34BDE097">
      <w:pPr>
        <w:spacing w:line="360" w:lineRule="auto"/>
        <w:ind w:firstLine="480"/>
        <w:rPr>
          <w:rFonts w:ascii="宋体" w:hAnsi="宋体" w:cs="宋体"/>
          <w:sz w:val="24"/>
          <w:highlight w:val="none"/>
        </w:rPr>
      </w:pPr>
      <w:r>
        <w:rPr>
          <w:rFonts w:hint="eastAsia" w:ascii="宋体" w:hAnsi="宋体" w:cs="宋体"/>
          <w:sz w:val="24"/>
          <w:highlight w:val="none"/>
        </w:rPr>
        <w:t>20.3在投标截止时间至招标文件中规定的投标有效期满之间的这段时间内，投标人不得撤回其投标。</w:t>
      </w:r>
    </w:p>
    <w:p w14:paraId="1F862F66">
      <w:pPr>
        <w:spacing w:line="360" w:lineRule="auto"/>
        <w:ind w:firstLine="482"/>
        <w:rPr>
          <w:rFonts w:ascii="宋体" w:hAnsi="宋体" w:cs="宋体"/>
          <w:sz w:val="24"/>
          <w:highlight w:val="none"/>
        </w:rPr>
      </w:pPr>
      <w:bookmarkStart w:id="70" w:name="_Toc20823301"/>
      <w:bookmarkStart w:id="71" w:name="_Toc120614218"/>
      <w:bookmarkStart w:id="72" w:name="_Toc16938545"/>
      <w:bookmarkStart w:id="73" w:name="_Toc513029229"/>
      <w:r>
        <w:rPr>
          <w:rFonts w:hint="eastAsia" w:ascii="宋体" w:hAnsi="宋体" w:cs="宋体"/>
          <w:b/>
          <w:sz w:val="24"/>
          <w:highlight w:val="none"/>
        </w:rPr>
        <w:t>五、开标与评标</w:t>
      </w:r>
      <w:bookmarkEnd w:id="70"/>
      <w:bookmarkEnd w:id="71"/>
      <w:bookmarkEnd w:id="72"/>
      <w:bookmarkEnd w:id="73"/>
    </w:p>
    <w:p w14:paraId="6A9759D5">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21、开标</w:t>
      </w:r>
    </w:p>
    <w:p w14:paraId="175EE682">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21.1采购</w:t>
      </w:r>
      <w:r>
        <w:rPr>
          <w:rFonts w:hint="eastAsia" w:ascii="宋体" w:hAnsi="宋体" w:cs="宋体"/>
          <w:sz w:val="24"/>
          <w:highlight w:val="none"/>
          <w:lang w:val="en-US" w:eastAsia="zh-CN"/>
        </w:rPr>
        <w:t>人</w:t>
      </w:r>
      <w:r>
        <w:rPr>
          <w:rFonts w:hint="eastAsia" w:ascii="宋体" w:hAnsi="宋体" w:cs="宋体"/>
          <w:sz w:val="24"/>
          <w:highlight w:val="none"/>
        </w:rPr>
        <w:t>将在招标公告中规定的时间和地点组织公开开标。投标人应当按照《操作手册》规定，参加开标活动和在苏采云系统规定的时间内对投标文件进行解密。</w:t>
      </w:r>
    </w:p>
    <w:p w14:paraId="3C5C9ABC">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21.2开标仪式由采购</w:t>
      </w:r>
      <w:r>
        <w:rPr>
          <w:rFonts w:hint="eastAsia" w:ascii="宋体" w:hAnsi="宋体" w:cs="宋体"/>
          <w:sz w:val="24"/>
          <w:highlight w:val="none"/>
          <w:lang w:val="en-US" w:eastAsia="zh-CN"/>
        </w:rPr>
        <w:t>人或采购代理机构</w:t>
      </w:r>
      <w:r>
        <w:rPr>
          <w:rFonts w:hint="eastAsia" w:ascii="宋体" w:hAnsi="宋体" w:cs="宋体"/>
          <w:sz w:val="24"/>
          <w:highlight w:val="none"/>
        </w:rPr>
        <w:t>组织。苏采云系统将自动对项目进行开标，并宣布各投标人名称和投标价格。</w:t>
      </w:r>
    </w:p>
    <w:p w14:paraId="6E8E1F20">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21.3投标人在开标过程中涉及到的投标文件解密、开标结果确认等工作，应按照《操作手册》规定执行。</w:t>
      </w:r>
    </w:p>
    <w:p w14:paraId="45C741CD">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21.4投标人如果对开标过程和开标记录有疑义，应当根据《操作手册》规定提出，如苏采云系统中《开标记录表》宣布后5分钟内未提出的，视同认可开标结果。</w:t>
      </w:r>
    </w:p>
    <w:p w14:paraId="55525F27">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22、评标委员会</w:t>
      </w:r>
    </w:p>
    <w:p w14:paraId="03D35F48">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22.1开标后，采购</w:t>
      </w:r>
      <w:r>
        <w:rPr>
          <w:rFonts w:hint="eastAsia" w:ascii="宋体" w:hAnsi="宋体" w:cs="宋体"/>
          <w:sz w:val="24"/>
          <w:highlight w:val="none"/>
          <w:lang w:val="en-US" w:eastAsia="zh-CN"/>
        </w:rPr>
        <w:t>人</w:t>
      </w:r>
      <w:r>
        <w:rPr>
          <w:rFonts w:hint="eastAsia" w:ascii="宋体" w:hAnsi="宋体" w:cs="宋体"/>
          <w:sz w:val="24"/>
          <w:highlight w:val="none"/>
        </w:rPr>
        <w:t>将立即组织评标委员会（以下简称评委会）进行评标。</w:t>
      </w:r>
    </w:p>
    <w:p w14:paraId="73AAB861">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22.2评委会由采购人代表和有关技术、经济等方面的专家组成，且人员构成符合政府采购有关规定。</w:t>
      </w:r>
    </w:p>
    <w:p w14:paraId="35666FF1">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22.3评委会独立工作，负责评审所有投标文件并确定中标候选人。</w:t>
      </w:r>
    </w:p>
    <w:p w14:paraId="6AE3D026">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23、评标过程的保密与公正</w:t>
      </w:r>
    </w:p>
    <w:p w14:paraId="274041A0">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23.1凡是与审查、澄清、评价和比较投标的有关资料以及授标建议等，采购人、评委</w:t>
      </w:r>
      <w:r>
        <w:rPr>
          <w:rFonts w:hint="eastAsia" w:ascii="宋体" w:hAnsi="宋体" w:cs="宋体"/>
          <w:sz w:val="24"/>
          <w:highlight w:val="none"/>
          <w:lang w:eastAsia="zh-CN"/>
        </w:rPr>
        <w:t>、</w:t>
      </w:r>
      <w:r>
        <w:rPr>
          <w:rFonts w:hint="eastAsia" w:ascii="宋体" w:hAnsi="宋体" w:cs="宋体"/>
          <w:sz w:val="24"/>
          <w:highlight w:val="none"/>
          <w:lang w:val="en-US" w:eastAsia="zh-CN"/>
        </w:rPr>
        <w:t>采购代理机构</w:t>
      </w:r>
      <w:r>
        <w:rPr>
          <w:rFonts w:hint="eastAsia" w:ascii="宋体" w:hAnsi="宋体" w:cs="宋体"/>
          <w:sz w:val="24"/>
          <w:highlight w:val="none"/>
        </w:rPr>
        <w:t>均不得向投标人或与评标无关的其他人员透露。</w:t>
      </w:r>
    </w:p>
    <w:p w14:paraId="6F9DBCC7">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23.2在评标过程中，投标人不得以任何行为影响评标过程，否则其投标文件将被作为无效投标文件。</w:t>
      </w:r>
    </w:p>
    <w:p w14:paraId="4A14A60D">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23.3采购</w:t>
      </w:r>
      <w:r>
        <w:rPr>
          <w:rFonts w:hint="eastAsia" w:ascii="宋体" w:hAnsi="宋体" w:cs="宋体"/>
          <w:sz w:val="24"/>
          <w:highlight w:val="none"/>
          <w:lang w:val="en-US" w:eastAsia="zh-CN"/>
        </w:rPr>
        <w:t>人、采购代理机构</w:t>
      </w:r>
      <w:r>
        <w:rPr>
          <w:rFonts w:hint="eastAsia" w:ascii="宋体" w:hAnsi="宋体" w:cs="宋体"/>
          <w:sz w:val="24"/>
          <w:highlight w:val="none"/>
        </w:rPr>
        <w:t>和评标委员会不向未中标的投标人解释未中标原因，也不公布评标过程中的相关细节。</w:t>
      </w:r>
    </w:p>
    <w:p w14:paraId="213F4571">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p>
    <w:p w14:paraId="4A2818D7">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24、投标文件的澄清</w:t>
      </w:r>
    </w:p>
    <w:p w14:paraId="25336706">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24.1评标期间，评委会对投标文件中含义不明确、同类问题表述不一致或者有明显文字和计算错误的内容 ，有权要求投标人作出必要的澄清、说明或者补正。</w:t>
      </w:r>
    </w:p>
    <w:p w14:paraId="6BC3B29F">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投标人的澄清、说明或者补正不得超出投标文件的范围或者改变投标文件的实质性内容。</w:t>
      </w:r>
    </w:p>
    <w:p w14:paraId="43AC0F04">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评标委员会并非对每个投标人都做澄清要求。</w:t>
      </w:r>
    </w:p>
    <w:p w14:paraId="63F6E59E">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11F1F1B">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24.3接到评委会澄清、说明和补正要求的投标人如未按规定作出澄清、说明和补正，其风险由投标人自行承担。</w:t>
      </w:r>
    </w:p>
    <w:p w14:paraId="41AB5C2C">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25、对投标文件的初审</w:t>
      </w:r>
    </w:p>
    <w:p w14:paraId="35B2A5FC">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25.1投标文件初审分为资格审查和符合性审查。</w:t>
      </w:r>
    </w:p>
    <w:p w14:paraId="432815BB">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25.1.1资格审查：依据法律法规和招标文件的规定，由采购人对投标文件中的资格证明文件进行审查。资格审查的结论，采购人以书面形式向评委会进行反馈。</w:t>
      </w:r>
    </w:p>
    <w:p w14:paraId="39A346B2">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采购人在进行资格性审查的同时，将在“信用中国”网站（www.creditchina.gov.cn）查询投标人的信用记录，以确定投标人是否具备投标资格,查询结果留存并归档。</w:t>
      </w:r>
    </w:p>
    <w:p w14:paraId="36533CA4">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77A407FD">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25.1.2符合性审查：依据招标文件的规定，由评委会从投标文件的有效性、完整性和对招标文件的响应程度进行审查，以确定是否对招标文件的实质性要求作出响应。</w:t>
      </w:r>
    </w:p>
    <w:p w14:paraId="565C819C">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25.1.3未通过资格审查或符合性审查的投标人，采购</w:t>
      </w:r>
      <w:r>
        <w:rPr>
          <w:rFonts w:hint="eastAsia" w:ascii="宋体" w:hAnsi="宋体" w:cs="宋体"/>
          <w:sz w:val="24"/>
          <w:highlight w:val="none"/>
          <w:lang w:val="en-US" w:eastAsia="zh-CN"/>
        </w:rPr>
        <w:t>人</w:t>
      </w:r>
      <w:r>
        <w:rPr>
          <w:rFonts w:hint="eastAsia" w:ascii="宋体" w:hAnsi="宋体" w:cs="宋体"/>
          <w:sz w:val="24"/>
          <w:highlight w:val="none"/>
        </w:rPr>
        <w:t>将在苏采云系统中告知未通过资格审查或符合性审查的原因，评标结束后，采购</w:t>
      </w:r>
      <w:r>
        <w:rPr>
          <w:rFonts w:hint="eastAsia" w:ascii="宋体" w:hAnsi="宋体" w:cs="宋体"/>
          <w:sz w:val="24"/>
          <w:highlight w:val="none"/>
          <w:lang w:eastAsia="zh-CN"/>
        </w:rPr>
        <w:t>人</w:t>
      </w:r>
      <w:r>
        <w:rPr>
          <w:rFonts w:hint="eastAsia" w:ascii="宋体" w:hAnsi="宋体" w:cs="宋体"/>
          <w:sz w:val="24"/>
          <w:highlight w:val="none"/>
        </w:rPr>
        <w:t>将不再告知未通过资格审查和符合性审查的原因。</w:t>
      </w:r>
    </w:p>
    <w:p w14:paraId="3F2BC708">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046DB606">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所谓重大偏离或保留是指与招标文件规定的实质性要求存在负偏离，或者在实质上与招标文件不一致，而且限制了合同中买方和采购</w:t>
      </w:r>
      <w:r>
        <w:rPr>
          <w:rFonts w:hint="eastAsia" w:ascii="宋体" w:hAnsi="宋体" w:cs="宋体"/>
          <w:sz w:val="24"/>
          <w:highlight w:val="none"/>
          <w:lang w:eastAsia="zh-CN"/>
        </w:rPr>
        <w:t>人</w:t>
      </w:r>
      <w:r>
        <w:rPr>
          <w:rFonts w:hint="eastAsia" w:ascii="宋体" w:hAnsi="宋体" w:cs="宋体"/>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F632245">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25.3如果投标文件实质上没有响应招标文件的要求，评委会将予以拒绝，投标人不得通过修改或撤销</w:t>
      </w:r>
      <w:r>
        <w:rPr>
          <w:rFonts w:hint="eastAsia" w:ascii="宋体" w:hAnsi="宋体" w:cs="宋体"/>
          <w:sz w:val="24"/>
          <w:highlight w:val="none"/>
          <w:lang w:eastAsia="zh-CN"/>
        </w:rPr>
        <w:t>不符</w:t>
      </w:r>
      <w:r>
        <w:rPr>
          <w:rFonts w:hint="eastAsia" w:ascii="宋体" w:hAnsi="宋体" w:cs="宋体"/>
          <w:sz w:val="24"/>
          <w:highlight w:val="none"/>
        </w:rPr>
        <w:t>合要求的偏离或保留而使其投标成为实质性响应的投标。</w:t>
      </w:r>
    </w:p>
    <w:p w14:paraId="46BAC959">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25.4评委会将对确定为实质性响应的投标进行进一步审核，确定其是否有计算上或累加上的算术错误，修正错误的原则如下：</w:t>
      </w:r>
    </w:p>
    <w:p w14:paraId="33206095">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（1）投标文件中开标一览表内容与投标文件中相应内容不一致的，以开标一览表为准。</w:t>
      </w:r>
    </w:p>
    <w:p w14:paraId="72382E90">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（2）大写金额和小写金额不一致的，以大写金额为准。</w:t>
      </w:r>
    </w:p>
    <w:p w14:paraId="71434496">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（3）单价金额小数点或者百分比有明显错位的，以开标一览表的总价为准，并修改单价。</w:t>
      </w:r>
    </w:p>
    <w:p w14:paraId="2C3F9D5B">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（4）总价金额与按单价汇总金额不一致的，以单价金额计算结果为准。</w:t>
      </w:r>
    </w:p>
    <w:p w14:paraId="54AD74A8">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同时出现两种以上错误的，按照前款规定的顺序修正。</w:t>
      </w:r>
    </w:p>
    <w:p w14:paraId="3F6C5A68">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1EE5F71E">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25.6投标人在开、评标全过程中应保持通信畅通，及时登录苏采云系统查阅、答复相关信息，并安排专人与采购</w:t>
      </w:r>
      <w:r>
        <w:rPr>
          <w:rFonts w:hint="eastAsia" w:ascii="宋体" w:hAnsi="宋体" w:cs="宋体"/>
          <w:sz w:val="24"/>
          <w:highlight w:val="none"/>
          <w:lang w:val="en-US" w:eastAsia="zh-CN"/>
        </w:rPr>
        <w:t>人</w:t>
      </w:r>
      <w:r>
        <w:rPr>
          <w:rFonts w:hint="eastAsia" w:ascii="宋体" w:hAnsi="宋体" w:cs="宋体"/>
          <w:sz w:val="24"/>
          <w:highlight w:val="none"/>
        </w:rPr>
        <w:t>及评标委员会联系。</w:t>
      </w:r>
    </w:p>
    <w:p w14:paraId="6290E1D5">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26、无效投标条款和废标条款</w:t>
      </w:r>
    </w:p>
    <w:p w14:paraId="54B1FFFC">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26.1无效投标条款</w:t>
      </w:r>
    </w:p>
    <w:p w14:paraId="0F397A38">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26.1.1投标人在苏采云系统规定的时间内未成功解密电子投标文件的。</w:t>
      </w:r>
    </w:p>
    <w:p w14:paraId="100256EC">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26.1.2投标人未按照招标文件要求上传电子投标文件的。</w:t>
      </w:r>
    </w:p>
    <w:p w14:paraId="126B3D6D">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26.1.3同一投标人提交两个（含两个）以上不同的投标报价的。</w:t>
      </w:r>
    </w:p>
    <w:p w14:paraId="32573804">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26.1.4投标人不具备招标文件中规定资格要求的。</w:t>
      </w:r>
    </w:p>
    <w:p w14:paraId="74D8A478">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26.1.5投标人的报价超过了采购预算或最高限价的。</w:t>
      </w:r>
    </w:p>
    <w:p w14:paraId="62B201B2">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26.1.6未通过符合性审查的。</w:t>
      </w:r>
    </w:p>
    <w:p w14:paraId="55D03F63">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26.1.7不符合招标文件中规定的实质性要求和条件的（</w:t>
      </w:r>
      <w:r>
        <w:rPr>
          <w:rFonts w:hint="eastAsia" w:ascii="宋体" w:hAnsi="宋体" w:cs="宋体"/>
          <w:i/>
          <w:iCs/>
          <w:sz w:val="24"/>
          <w:highlight w:val="none"/>
          <w:u w:val="single"/>
        </w:rPr>
        <w:t>本招标文件中斜体且有下划线部分为实质性要求和条件</w:t>
      </w:r>
      <w:r>
        <w:rPr>
          <w:rFonts w:hint="eastAsia" w:ascii="宋体" w:hAnsi="宋体" w:cs="宋体"/>
          <w:sz w:val="24"/>
          <w:highlight w:val="none"/>
        </w:rPr>
        <w:t>）。</w:t>
      </w:r>
    </w:p>
    <w:p w14:paraId="209040BF">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A00227D">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26.1.9投标文件含有采购人不能接受的附加条件的。</w:t>
      </w:r>
    </w:p>
    <w:p w14:paraId="2AAC8818">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26.1.10投标人不能证明其报价合理性的，评标委员会应当将其作为无效投标处理。</w:t>
      </w:r>
    </w:p>
    <w:p w14:paraId="6D77A3E9">
      <w:pPr>
        <w:keepNext w:val="0"/>
        <w:keepLines w:val="0"/>
        <w:pageBreakBefore w:val="0"/>
        <w:widowControl w:val="0"/>
        <w:spacing w:line="440" w:lineRule="exact"/>
        <w:ind w:firstLine="482"/>
        <w:jc w:val="both"/>
        <w:rPr>
          <w:rFonts w:hint="eastAsia" w:ascii="宋体" w:hAnsi="宋体" w:cs="宋体"/>
          <w:b/>
          <w:bCs/>
          <w:color w:val="FF0000"/>
          <w:sz w:val="24"/>
          <w:highlight w:val="none"/>
        </w:rPr>
      </w:pPr>
      <w:r>
        <w:rPr>
          <w:rFonts w:hint="eastAsia" w:ascii="宋体" w:hAnsi="宋体" w:cs="宋体"/>
          <w:b/>
          <w:bCs/>
          <w:color w:val="FF0000"/>
          <w:sz w:val="24"/>
          <w:highlight w:val="none"/>
        </w:rPr>
        <w:t>（一）评审过程中出现下列情形之一的，评标委员会应当启动异常低价投标审查程序：</w:t>
      </w:r>
    </w:p>
    <w:p w14:paraId="20888FE1">
      <w:pPr>
        <w:keepNext w:val="0"/>
        <w:keepLines w:val="0"/>
        <w:pageBreakBefore w:val="0"/>
        <w:widowControl w:val="0"/>
        <w:spacing w:line="440" w:lineRule="exact"/>
        <w:ind w:firstLine="482"/>
        <w:jc w:val="both"/>
        <w:rPr>
          <w:rFonts w:hint="eastAsia" w:ascii="宋体" w:hAnsi="宋体" w:cs="宋体"/>
          <w:b/>
          <w:bCs/>
          <w:color w:val="FF0000"/>
          <w:sz w:val="24"/>
          <w:highlight w:val="none"/>
        </w:rPr>
      </w:pPr>
      <w:r>
        <w:rPr>
          <w:rFonts w:hint="eastAsia" w:ascii="宋体" w:hAnsi="宋体" w:cs="宋体"/>
          <w:b/>
          <w:bCs/>
          <w:color w:val="FF0000"/>
          <w:sz w:val="24"/>
          <w:highlight w:val="none"/>
        </w:rPr>
        <w:t>1.投标（响应）报价低于全部通过符合性审查供应商投标（响应）报价平均值50%的，即投标（响应）报价&lt;全部通过符合性审查供应商投标（响应）报价平均值×50%；</w:t>
      </w:r>
    </w:p>
    <w:p w14:paraId="059226A1">
      <w:pPr>
        <w:keepNext w:val="0"/>
        <w:keepLines w:val="0"/>
        <w:pageBreakBefore w:val="0"/>
        <w:widowControl w:val="0"/>
        <w:spacing w:line="440" w:lineRule="exact"/>
        <w:ind w:firstLine="482"/>
        <w:jc w:val="both"/>
        <w:rPr>
          <w:rFonts w:hint="eastAsia" w:ascii="宋体" w:hAnsi="宋体" w:cs="宋体"/>
          <w:b/>
          <w:bCs/>
          <w:color w:val="FF0000"/>
          <w:sz w:val="24"/>
          <w:highlight w:val="none"/>
        </w:rPr>
      </w:pPr>
      <w:r>
        <w:rPr>
          <w:rFonts w:hint="eastAsia" w:ascii="宋体" w:hAnsi="宋体" w:cs="宋体"/>
          <w:b/>
          <w:bCs/>
          <w:color w:val="FF0000"/>
          <w:sz w:val="24"/>
          <w:highlight w:val="none"/>
        </w:rPr>
        <w:t>2.投标（响应）报价低于通过符合性审查的次低报价供应商投标（响应）报价50%的，即投标（响应）报价&lt;通过符合性审查的次低报价供应商投标（响应）报价×50%；</w:t>
      </w:r>
    </w:p>
    <w:p w14:paraId="69886E98">
      <w:pPr>
        <w:keepNext w:val="0"/>
        <w:keepLines w:val="0"/>
        <w:pageBreakBefore w:val="0"/>
        <w:widowControl w:val="0"/>
        <w:spacing w:line="440" w:lineRule="exact"/>
        <w:ind w:firstLine="482"/>
        <w:jc w:val="both"/>
        <w:rPr>
          <w:rFonts w:hint="eastAsia" w:ascii="宋体" w:hAnsi="宋体" w:cs="宋体"/>
          <w:b/>
          <w:bCs/>
          <w:color w:val="FF0000"/>
          <w:sz w:val="24"/>
          <w:highlight w:val="none"/>
        </w:rPr>
      </w:pPr>
      <w:r>
        <w:rPr>
          <w:rFonts w:hint="eastAsia" w:ascii="宋体" w:hAnsi="宋体" w:cs="宋体"/>
          <w:b/>
          <w:bCs/>
          <w:color w:val="FF0000"/>
          <w:sz w:val="24"/>
          <w:highlight w:val="none"/>
        </w:rPr>
        <w:t>3.投标（响应）报价低于采购项目最高限价45%的，即投标（响应）报价&lt;采购项目最高限价×45%；</w:t>
      </w:r>
    </w:p>
    <w:p w14:paraId="313CA5F4">
      <w:pPr>
        <w:keepNext w:val="0"/>
        <w:keepLines w:val="0"/>
        <w:pageBreakBefore w:val="0"/>
        <w:widowControl w:val="0"/>
        <w:spacing w:line="440" w:lineRule="exact"/>
        <w:ind w:firstLine="482"/>
        <w:jc w:val="both"/>
        <w:rPr>
          <w:rFonts w:hint="eastAsia" w:ascii="宋体" w:hAnsi="宋体" w:cs="宋体"/>
          <w:b/>
          <w:bCs/>
          <w:color w:val="FF0000"/>
          <w:sz w:val="24"/>
          <w:highlight w:val="none"/>
        </w:rPr>
      </w:pPr>
      <w:r>
        <w:rPr>
          <w:rFonts w:hint="eastAsia" w:ascii="宋体" w:hAnsi="宋体" w:cs="宋体"/>
          <w:b/>
          <w:bCs/>
          <w:color w:val="FF0000"/>
          <w:sz w:val="24"/>
          <w:highlight w:val="none"/>
        </w:rPr>
        <w:t>4.评审委员会基于专业判断，认为供应商报价过低，有可能影响产品质量或者不能诚信履约的其他情形。</w:t>
      </w:r>
    </w:p>
    <w:p w14:paraId="16A5E360">
      <w:pPr>
        <w:keepNext w:val="0"/>
        <w:keepLines w:val="0"/>
        <w:pageBreakBefore w:val="0"/>
        <w:widowControl w:val="0"/>
        <w:spacing w:line="440" w:lineRule="exact"/>
        <w:ind w:firstLine="482"/>
        <w:jc w:val="both"/>
        <w:rPr>
          <w:rFonts w:hint="eastAsia" w:ascii="宋体" w:hAnsi="宋体" w:cs="宋体"/>
          <w:b/>
          <w:bCs/>
          <w:color w:val="FF0000"/>
          <w:sz w:val="24"/>
          <w:highlight w:val="none"/>
        </w:rPr>
      </w:pPr>
      <w:r>
        <w:rPr>
          <w:rFonts w:hint="eastAsia" w:ascii="宋体" w:hAnsi="宋体" w:cs="宋体"/>
          <w:b/>
          <w:bCs/>
          <w:color w:val="FF0000"/>
          <w:sz w:val="24"/>
          <w:highlight w:val="none"/>
        </w:rPr>
        <w:t>相关法律法规对供应商报价有规定的，从其规定。</w:t>
      </w:r>
    </w:p>
    <w:p w14:paraId="3D0542F3">
      <w:pPr>
        <w:keepNext w:val="0"/>
        <w:keepLines w:val="0"/>
        <w:pageBreakBefore w:val="0"/>
        <w:widowControl w:val="0"/>
        <w:spacing w:line="440" w:lineRule="exact"/>
        <w:ind w:firstLine="482"/>
        <w:jc w:val="both"/>
        <w:rPr>
          <w:rFonts w:hint="eastAsia" w:ascii="宋体" w:hAnsi="宋体" w:cs="宋体"/>
          <w:b/>
          <w:bCs/>
          <w:color w:val="FF0000"/>
          <w:sz w:val="24"/>
          <w:highlight w:val="none"/>
        </w:rPr>
      </w:pPr>
      <w:r>
        <w:rPr>
          <w:rFonts w:hint="eastAsia" w:ascii="宋体" w:hAnsi="宋体" w:cs="宋体"/>
          <w:b/>
          <w:bCs/>
          <w:color w:val="FF0000"/>
          <w:sz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BE1CAA1">
      <w:pPr>
        <w:keepNext w:val="0"/>
        <w:keepLines w:val="0"/>
        <w:pageBreakBefore w:val="0"/>
        <w:widowControl w:val="0"/>
        <w:spacing w:line="440" w:lineRule="exact"/>
        <w:ind w:firstLine="482"/>
        <w:jc w:val="both"/>
        <w:rPr>
          <w:rFonts w:hint="eastAsia" w:ascii="宋体" w:hAnsi="宋体" w:cs="宋体"/>
          <w:b/>
          <w:bCs/>
          <w:color w:val="FF0000"/>
          <w:sz w:val="24"/>
          <w:highlight w:val="none"/>
        </w:rPr>
      </w:pPr>
      <w:r>
        <w:rPr>
          <w:rFonts w:hint="eastAsia" w:ascii="宋体" w:hAnsi="宋体" w:cs="宋体"/>
          <w:b/>
          <w:bCs/>
          <w:color w:val="FF0000"/>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D590447">
      <w:pPr>
        <w:keepNext w:val="0"/>
        <w:keepLines w:val="0"/>
        <w:pageBreakBefore w:val="0"/>
        <w:widowControl w:val="0"/>
        <w:spacing w:line="440" w:lineRule="exact"/>
        <w:ind w:firstLine="482"/>
        <w:jc w:val="both"/>
        <w:rPr>
          <w:rFonts w:hint="eastAsia" w:ascii="宋体" w:hAnsi="宋体" w:cs="宋体"/>
          <w:b/>
          <w:bCs/>
          <w:color w:val="FF0000"/>
          <w:sz w:val="24"/>
          <w:highlight w:val="none"/>
        </w:rPr>
      </w:pPr>
      <w:r>
        <w:rPr>
          <w:rFonts w:hint="eastAsia" w:ascii="宋体" w:hAnsi="宋体" w:cs="宋体"/>
          <w:b/>
          <w:bCs/>
          <w:color w:val="FF0000"/>
          <w:sz w:val="24"/>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62FE133">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b/>
          <w:bCs/>
          <w:color w:val="FF0000"/>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4959D267">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26.1.11投标文件未按照招标文件要求加盖CA电子公章的。</w:t>
      </w:r>
    </w:p>
    <w:p w14:paraId="0D864D62">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26.1.12其他法律、法规及本招标文件规定的属无效投标的情形。</w:t>
      </w:r>
    </w:p>
    <w:p w14:paraId="2FA4AF18">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26.2废标条款</w:t>
      </w:r>
    </w:p>
    <w:p w14:paraId="433E8078">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26.2.1符合专业条件的供应商或者对招标文件作实质响应的供应商不足三家的。</w:t>
      </w:r>
    </w:p>
    <w:p w14:paraId="6A2A78AD">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26.2.2出现影响采购公正的违法、违规行为的。</w:t>
      </w:r>
    </w:p>
    <w:p w14:paraId="34E11B9A">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26.2.3因重大变故，采购任务取消的。</w:t>
      </w:r>
    </w:p>
    <w:p w14:paraId="3C997E14">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26.2.4评标委员会认定招标文件存在歧义、重大缺陷导致评审工作无法进行。</w:t>
      </w:r>
    </w:p>
    <w:p w14:paraId="7946E83D">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26.2.5因苏采云系统系统故障原因造成开标不成功的。</w:t>
      </w:r>
    </w:p>
    <w:p w14:paraId="163E9385">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26.3 投标截止时间结束后参加投标的供应商不足三家的处理：</w:t>
      </w:r>
    </w:p>
    <w:p w14:paraId="2B1F877E">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26.3.1如出现投标截止时间结束后参加投标的供应商或者在评标期间对招标文件做出实质响应的供应商不足三家情况，按政府采购相关规定执行。</w:t>
      </w:r>
      <w:bookmarkStart w:id="74" w:name="_Toc120614219"/>
    </w:p>
    <w:p w14:paraId="1A8AD57F">
      <w:pPr>
        <w:keepNext w:val="0"/>
        <w:keepLines w:val="0"/>
        <w:pageBreakBefore w:val="0"/>
        <w:widowControl w:val="0"/>
        <w:spacing w:line="440" w:lineRule="exact"/>
        <w:ind w:firstLine="482"/>
        <w:jc w:val="both"/>
        <w:rPr>
          <w:rFonts w:hint="eastAsia" w:ascii="宋体" w:hAnsi="宋体" w:cs="宋体"/>
          <w:b/>
          <w:sz w:val="24"/>
          <w:highlight w:val="none"/>
        </w:rPr>
      </w:pPr>
      <w:r>
        <w:rPr>
          <w:rFonts w:hint="eastAsia" w:ascii="宋体" w:hAnsi="宋体" w:cs="宋体"/>
          <w:b/>
          <w:sz w:val="24"/>
          <w:highlight w:val="none"/>
        </w:rPr>
        <w:t>六、定标</w:t>
      </w:r>
      <w:bookmarkEnd w:id="74"/>
      <w:bookmarkStart w:id="75" w:name="_Toc513029236"/>
      <w:bookmarkStart w:id="76" w:name="_Toc16938552"/>
      <w:bookmarkStart w:id="77" w:name="_Toc20823308"/>
      <w:bookmarkStart w:id="78" w:name="_Toc120614220"/>
    </w:p>
    <w:p w14:paraId="78E1C7C3">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27、确定中标单位</w:t>
      </w:r>
    </w:p>
    <w:p w14:paraId="77CD000B">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 xml:space="preserve">27.1中标候选人的选取原则和数量见招标文件第五章规定。 </w:t>
      </w:r>
    </w:p>
    <w:p w14:paraId="38578B2E">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27.2采购人应根据评委会推荐的中标候选人确定中标人。</w:t>
      </w:r>
    </w:p>
    <w:p w14:paraId="6B6A4349">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27.3采购</w:t>
      </w:r>
      <w:r>
        <w:rPr>
          <w:rFonts w:hint="eastAsia" w:ascii="宋体" w:hAnsi="宋体" w:cs="宋体"/>
          <w:sz w:val="24"/>
          <w:highlight w:val="none"/>
          <w:lang w:eastAsia="zh-CN"/>
        </w:rPr>
        <w:t>人</w:t>
      </w:r>
      <w:r>
        <w:rPr>
          <w:rFonts w:hint="eastAsia" w:ascii="宋体" w:hAnsi="宋体" w:cs="宋体"/>
          <w:sz w:val="24"/>
          <w:highlight w:val="none"/>
        </w:rPr>
        <w:t>将在“中国政府采购网”“江苏政府采购网”“盐城市政府采购网”发布中标公告，公告期限为1个工作日。</w:t>
      </w:r>
    </w:p>
    <w:p w14:paraId="2857B4F6">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27.4若有充分证据证明，中标人出现下列情况之一的，一经查实，将被取消中标资格：</w:t>
      </w:r>
    </w:p>
    <w:p w14:paraId="6EF2C87A">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27.4.1提供虚假材料谋取中标的。</w:t>
      </w:r>
    </w:p>
    <w:p w14:paraId="6D461662">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27.4.2向采购人、采购</w:t>
      </w:r>
      <w:r>
        <w:rPr>
          <w:rFonts w:hint="eastAsia" w:ascii="宋体" w:hAnsi="宋体" w:cs="宋体"/>
          <w:sz w:val="24"/>
          <w:highlight w:val="none"/>
          <w:lang w:val="en-US" w:eastAsia="zh-CN"/>
        </w:rPr>
        <w:t>代理机构</w:t>
      </w:r>
      <w:r>
        <w:rPr>
          <w:rFonts w:hint="eastAsia" w:ascii="宋体" w:hAnsi="宋体" w:cs="宋体"/>
          <w:sz w:val="24"/>
          <w:highlight w:val="none"/>
        </w:rPr>
        <w:t>行贿或者提供其他不正当利益的。</w:t>
      </w:r>
    </w:p>
    <w:p w14:paraId="07AEAB71">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27.4.3属于本文件规定的无效条件，但在评标过程中又未被评委会发现的。</w:t>
      </w:r>
    </w:p>
    <w:p w14:paraId="24238A9D">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27.4.4与采购人或者其他供应商恶意串通的。</w:t>
      </w:r>
    </w:p>
    <w:p w14:paraId="0429AAE0">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27.4.5采取不正当手段诋毁、排挤其他供应商的。</w:t>
      </w:r>
    </w:p>
    <w:p w14:paraId="066B198C">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27.5 有下列情形之一的，视为投标人串通投标，投标无效：</w:t>
      </w:r>
    </w:p>
    <w:p w14:paraId="565ED919">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27.5.1不同投标人的投标文件由同一单位或者个人编制。</w:t>
      </w:r>
    </w:p>
    <w:p w14:paraId="5499C6FA">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27.5.2不同投标人委托同一单位或者个人办理投标事宜。</w:t>
      </w:r>
    </w:p>
    <w:p w14:paraId="513350CB">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27.5.3不同投标人的投标文件载明的项目管理成员或者联系人员为同一人。</w:t>
      </w:r>
    </w:p>
    <w:p w14:paraId="2759A81C">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27.5.4不同投标人的投标文件异常一致或者投标报价呈规律性差异。</w:t>
      </w:r>
    </w:p>
    <w:p w14:paraId="3BCC0E38">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28、质疑处理</w:t>
      </w:r>
    </w:p>
    <w:p w14:paraId="2F737F17">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28.1提出质疑的供应商应当是参与所质疑项目采购活动的供应商。潜在供应商依法获取其可质疑的采购文件的，可以对采购文件提出质疑。</w:t>
      </w:r>
    </w:p>
    <w:p w14:paraId="01CA2D81">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28.2供应商认为采购文件、采购过程和采购结果使自己的权益受到损害的，可以在知道或应知其权益受到损害之日起七个工作日内，以书面形式根据下述28.4条款的规定向采购</w:t>
      </w:r>
      <w:r>
        <w:rPr>
          <w:rFonts w:hint="eastAsia" w:ascii="宋体" w:hAnsi="宋体" w:cs="宋体"/>
          <w:sz w:val="24"/>
          <w:highlight w:val="none"/>
          <w:lang w:val="en-US" w:eastAsia="zh-CN"/>
        </w:rPr>
        <w:t>代理机构</w:t>
      </w:r>
      <w:r>
        <w:rPr>
          <w:rFonts w:hint="eastAsia" w:ascii="宋体" w:hAnsi="宋体" w:cs="宋体"/>
          <w:sz w:val="24"/>
          <w:highlight w:val="none"/>
        </w:rPr>
        <w:t>或采购人提出质疑。上述应知其权益受到损害之日，是指：</w:t>
      </w:r>
    </w:p>
    <w:p w14:paraId="3C8A4D5C">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28.2.1对可以质疑的采购文件提出质疑的，为收到采购文件之日或者采购文件公告期限届满之日；</w:t>
      </w:r>
    </w:p>
    <w:p w14:paraId="395C0672">
      <w:pPr>
        <w:keepNext w:val="0"/>
        <w:keepLines w:val="0"/>
        <w:pageBreakBefore w:val="0"/>
        <w:widowControl w:val="0"/>
        <w:spacing w:line="440" w:lineRule="exact"/>
        <w:ind w:firstLine="482"/>
        <w:jc w:val="both"/>
        <w:rPr>
          <w:rFonts w:hint="eastAsia" w:ascii="宋体" w:hAnsi="宋体" w:cs="宋体"/>
          <w:sz w:val="24"/>
          <w:highlight w:val="none"/>
        </w:rPr>
      </w:pPr>
      <w:r>
        <w:rPr>
          <w:rFonts w:hint="eastAsia" w:ascii="宋体" w:hAnsi="宋体" w:cs="宋体"/>
          <w:sz w:val="24"/>
          <w:highlight w:val="none"/>
        </w:rPr>
        <w:t>28.2.2对采购过程提出质疑的，为各采购程序环节结束之日；</w:t>
      </w:r>
    </w:p>
    <w:p w14:paraId="12F30D02">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28.2.3对中标或者成交结果提出质疑的，为中标或者成交结果公告期限届满之日。</w:t>
      </w:r>
    </w:p>
    <w:p w14:paraId="7CF03C64">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供应商应当在法定质疑期内一次性提出针对同一采购程序环节的质疑。供应商如在法定期限内对同一采购程序环节提出多次质疑的，采购</w:t>
      </w:r>
      <w:r>
        <w:rPr>
          <w:rFonts w:hint="eastAsia" w:ascii="宋体" w:hAnsi="宋体" w:cs="宋体"/>
          <w:sz w:val="24"/>
          <w:highlight w:val="none"/>
          <w:lang w:val="en-US" w:eastAsia="zh-CN"/>
        </w:rPr>
        <w:t>代理机构</w:t>
      </w:r>
      <w:r>
        <w:rPr>
          <w:rFonts w:hint="eastAsia" w:ascii="宋体" w:hAnsi="宋体" w:cs="宋体"/>
          <w:sz w:val="24"/>
          <w:highlight w:val="none"/>
        </w:rPr>
        <w:t>、采购人将只对供应商第一次质疑作出答复。</w:t>
      </w:r>
    </w:p>
    <w:p w14:paraId="05F0BE27">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45631910">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28.4供应商（含潜在供应商）对采购方式、采购需求、供应商资格条件及审查结果、评标方法和评标标准、合同文本的询问、质疑以外其他事项的询问、质疑请向采购</w:t>
      </w:r>
      <w:r>
        <w:rPr>
          <w:rFonts w:hint="eastAsia" w:ascii="宋体" w:hAnsi="宋体" w:cs="宋体"/>
          <w:sz w:val="24"/>
          <w:highlight w:val="none"/>
          <w:lang w:val="en-US" w:eastAsia="zh-CN"/>
        </w:rPr>
        <w:t>人或采购代理机构</w:t>
      </w:r>
      <w:r>
        <w:rPr>
          <w:rFonts w:hint="eastAsia" w:ascii="宋体" w:hAnsi="宋体" w:cs="宋体"/>
          <w:sz w:val="24"/>
          <w:highlight w:val="none"/>
        </w:rPr>
        <w:t>提出，由采购</w:t>
      </w:r>
      <w:r>
        <w:rPr>
          <w:rFonts w:hint="eastAsia" w:ascii="宋体" w:hAnsi="宋体" w:cs="宋体"/>
          <w:sz w:val="24"/>
          <w:highlight w:val="none"/>
          <w:lang w:val="en-US" w:eastAsia="zh-CN"/>
        </w:rPr>
        <w:t>人或采购代理机构</w:t>
      </w:r>
      <w:r>
        <w:rPr>
          <w:rFonts w:hint="eastAsia" w:ascii="宋体" w:hAnsi="宋体" w:cs="宋体"/>
          <w:sz w:val="24"/>
          <w:highlight w:val="none"/>
        </w:rPr>
        <w:t>负责答复。</w:t>
      </w:r>
    </w:p>
    <w:p w14:paraId="5CEF1D5A">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采购人</w:t>
      </w:r>
      <w:r>
        <w:rPr>
          <w:rFonts w:hint="eastAsia" w:ascii="宋体" w:hAnsi="宋体" w:cs="宋体"/>
          <w:sz w:val="24"/>
          <w:highlight w:val="none"/>
          <w:lang w:val="en-US" w:eastAsia="zh-CN"/>
        </w:rPr>
        <w:t>及采购代理机构</w:t>
      </w:r>
      <w:r>
        <w:rPr>
          <w:rFonts w:hint="eastAsia" w:ascii="宋体" w:hAnsi="宋体" w:cs="宋体"/>
          <w:sz w:val="24"/>
          <w:highlight w:val="none"/>
        </w:rPr>
        <w:t>只接收以纸质原件形式送达的质疑,采购人</w:t>
      </w:r>
      <w:r>
        <w:rPr>
          <w:rFonts w:hint="eastAsia" w:ascii="宋体" w:hAnsi="宋体" w:cs="宋体"/>
          <w:sz w:val="24"/>
          <w:highlight w:val="none"/>
          <w:lang w:val="en-US" w:eastAsia="zh-CN"/>
        </w:rPr>
        <w:t>和采购代理机构</w:t>
      </w:r>
      <w:r>
        <w:rPr>
          <w:rFonts w:hint="eastAsia" w:ascii="宋体" w:hAnsi="宋体" w:cs="宋体"/>
          <w:sz w:val="24"/>
          <w:highlight w:val="none"/>
        </w:rPr>
        <w:t>不接受未填写快递运单的快件。质疑接收</w:t>
      </w:r>
      <w:r>
        <w:rPr>
          <w:rFonts w:hint="eastAsia" w:ascii="宋体" w:hAnsi="宋体" w:cs="宋体"/>
          <w:sz w:val="24"/>
          <w:highlight w:val="none"/>
          <w:lang w:val="en-US" w:eastAsia="zh-CN"/>
        </w:rPr>
        <w:t>单位</w:t>
      </w:r>
      <w:r>
        <w:rPr>
          <w:rFonts w:hint="eastAsia" w:ascii="宋体" w:hAnsi="宋体" w:cs="宋体"/>
          <w:sz w:val="24"/>
          <w:highlight w:val="none"/>
        </w:rPr>
        <w:t>为</w:t>
      </w:r>
      <w:r>
        <w:rPr>
          <w:rFonts w:hint="eastAsia" w:ascii="宋体" w:hAnsi="宋体" w:cs="宋体"/>
          <w:sz w:val="24"/>
          <w:highlight w:val="none"/>
          <w:lang w:val="en-US" w:eastAsia="zh-CN"/>
        </w:rPr>
        <w:t>江苏恒业工程管理咨询有限公司招标代理部</w:t>
      </w:r>
      <w:r>
        <w:rPr>
          <w:rFonts w:hint="eastAsia" w:ascii="宋体" w:hAnsi="宋体" w:cs="宋体"/>
          <w:sz w:val="24"/>
          <w:highlight w:val="none"/>
        </w:rPr>
        <w:t>，联系地址：</w:t>
      </w:r>
      <w:r>
        <w:rPr>
          <w:rFonts w:hint="eastAsia" w:ascii="宋体" w:hAnsi="宋体" w:cs="宋体"/>
          <w:sz w:val="24"/>
          <w:highlight w:val="none"/>
          <w:lang w:val="en-US" w:eastAsia="zh-CN"/>
        </w:rPr>
        <w:t>盐城市盐都区潘黄街道兆泉商务中心东三楼招标代理部</w:t>
      </w:r>
      <w:r>
        <w:rPr>
          <w:rFonts w:hint="eastAsia" w:ascii="宋体" w:hAnsi="宋体" w:cs="宋体"/>
          <w:sz w:val="24"/>
          <w:highlight w:val="none"/>
        </w:rPr>
        <w:t>，联系电话：</w:t>
      </w:r>
      <w:r>
        <w:rPr>
          <w:rFonts w:hint="eastAsia" w:ascii="宋体" w:hAnsi="宋体" w:cs="宋体"/>
          <w:sz w:val="24"/>
          <w:highlight w:val="none"/>
          <w:lang w:val="en-US" w:eastAsia="zh-CN"/>
        </w:rPr>
        <w:t>15365769669</w:t>
      </w:r>
      <w:r>
        <w:rPr>
          <w:rFonts w:hint="eastAsia" w:ascii="宋体" w:hAnsi="宋体" w:cs="宋体"/>
          <w:sz w:val="24"/>
          <w:highlight w:val="none"/>
        </w:rPr>
        <w:t>。</w:t>
      </w:r>
    </w:p>
    <w:p w14:paraId="6FF6C1CB">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28.5 以下情形的质疑不予受理</w:t>
      </w:r>
    </w:p>
    <w:p w14:paraId="3AFD29F6">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28.5.1内容不符合《政府采购质疑和投诉办法》第十二条规定的质疑。</w:t>
      </w:r>
    </w:p>
    <w:p w14:paraId="2BA9BBF0">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28.5.2超出政府采购法定期限的质疑。</w:t>
      </w:r>
    </w:p>
    <w:p w14:paraId="19259450">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28.5.3以传真、电子邮件等方式递交的非原件形式的质疑。</w:t>
      </w:r>
    </w:p>
    <w:p w14:paraId="71325FE9">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28.5.4未参加投标活动的供应商或在投标活动中自身权益未受到损害的供应商所提出的质疑。</w:t>
      </w:r>
    </w:p>
    <w:p w14:paraId="16DE0AE1">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28.5.5供应商组成联合体参加投标，联合体中任何一方或多方未按要求签字、盖章、加盖公章的质疑。</w:t>
      </w:r>
    </w:p>
    <w:p w14:paraId="5C3FB722">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28.6供应商提出书面质疑必须有理、有据，不得捏造事实、提供虚假材料进行恶意质疑。否则，一经查实，采购</w:t>
      </w:r>
      <w:r>
        <w:rPr>
          <w:rFonts w:hint="eastAsia" w:ascii="宋体" w:hAnsi="宋体" w:cs="宋体"/>
          <w:sz w:val="24"/>
          <w:highlight w:val="none"/>
          <w:lang w:val="en-US" w:eastAsia="zh-CN"/>
        </w:rPr>
        <w:t>人</w:t>
      </w:r>
      <w:r>
        <w:rPr>
          <w:rFonts w:hint="eastAsia" w:ascii="宋体" w:hAnsi="宋体" w:cs="宋体"/>
          <w:sz w:val="24"/>
          <w:highlight w:val="none"/>
        </w:rPr>
        <w:t>有权依据政府采购的有关规定，报请政府采购监管部门对该供应商进行相应的行政处罚和记录该供应商的失信信息。</w:t>
      </w:r>
    </w:p>
    <w:p w14:paraId="4F04D056">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29、中标通知书</w:t>
      </w:r>
    </w:p>
    <w:p w14:paraId="584058FA">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29.l中标结果确定后，采购</w:t>
      </w:r>
      <w:r>
        <w:rPr>
          <w:rFonts w:hint="eastAsia" w:ascii="宋体" w:hAnsi="宋体" w:cs="宋体"/>
          <w:sz w:val="24"/>
          <w:highlight w:val="none"/>
          <w:lang w:val="en-US" w:eastAsia="zh-CN"/>
        </w:rPr>
        <w:t>代理机构</w:t>
      </w:r>
      <w:r>
        <w:rPr>
          <w:rFonts w:hint="eastAsia" w:ascii="宋体" w:hAnsi="宋体" w:cs="宋体"/>
          <w:sz w:val="24"/>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61836E7">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29.2中标通知书将是合同的一个组成部分。对采购人和中标人均具有法律效力。中标通知书发出后，采购人改变中标结果的，或者中标人放弃中标项目的，应当依法承担法律责任。</w:t>
      </w:r>
    </w:p>
    <w:p w14:paraId="1A7BA429">
      <w:pPr>
        <w:keepNext w:val="0"/>
        <w:keepLines w:val="0"/>
        <w:pageBreakBefore w:val="0"/>
        <w:widowControl w:val="0"/>
        <w:spacing w:line="440" w:lineRule="exact"/>
        <w:ind w:firstLine="482" w:firstLineChars="200"/>
        <w:jc w:val="both"/>
        <w:rPr>
          <w:rFonts w:hint="eastAsia" w:ascii="宋体" w:hAnsi="宋体" w:cs="宋体"/>
          <w:b/>
          <w:sz w:val="24"/>
          <w:highlight w:val="none"/>
        </w:rPr>
      </w:pPr>
      <w:r>
        <w:rPr>
          <w:rFonts w:hint="eastAsia" w:ascii="宋体" w:hAnsi="宋体" w:cs="宋体"/>
          <w:b/>
          <w:sz w:val="24"/>
          <w:highlight w:val="none"/>
        </w:rPr>
        <w:t>七、授予合同</w:t>
      </w:r>
      <w:bookmarkEnd w:id="75"/>
      <w:bookmarkEnd w:id="76"/>
      <w:bookmarkEnd w:id="77"/>
      <w:bookmarkEnd w:id="78"/>
    </w:p>
    <w:p w14:paraId="21C7A0CB">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30.签订合同</w:t>
      </w:r>
    </w:p>
    <w:p w14:paraId="34169384">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30.l中标人应当在中标通知书发出之日起三十日内，按照招标文件确定的事项与采购人签订政府采购合同。</w:t>
      </w:r>
    </w:p>
    <w:p w14:paraId="0F05F5AF">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30.2招标文件、中标人的投标文件及招标过程中有关澄清、承诺文件均应作为合同附件。</w:t>
      </w:r>
    </w:p>
    <w:p w14:paraId="5A2E42E5">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12425273">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31、服务（包含与服务相关的货物）的追加</w:t>
      </w:r>
    </w:p>
    <w:p w14:paraId="6895A486">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61E1E559">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32.政府采购政策功能落实</w:t>
      </w:r>
    </w:p>
    <w:p w14:paraId="33DF8420">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32.1政府采购线上合同信用融资政策</w:t>
      </w:r>
    </w:p>
    <w:p w14:paraId="1F005CF4">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4D117CB7">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32.2进口产品</w:t>
      </w:r>
    </w:p>
    <w:p w14:paraId="709A6C43">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8665AA1">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32.3中小企业、监狱企业及残疾人福利性单位</w:t>
      </w:r>
    </w:p>
    <w:p w14:paraId="123B89E9">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32.3.1中小企业定义：</w:t>
      </w:r>
    </w:p>
    <w:p w14:paraId="7F99A398">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67CDDD3">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32.3.2供应商提供的货物、工程或者服务符合下列情形的，享受中小企业扶持政策：</w:t>
      </w:r>
    </w:p>
    <w:p w14:paraId="60E3DF28">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32.3.2.1在货物采购项目中，货物由中小企业制造，即货物由中小企业生产且使用该中小企业商号或者注册商标；</w:t>
      </w:r>
    </w:p>
    <w:p w14:paraId="6AA507F0">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32.3.2.2在工程采购项目中，工程由中小企业承建，即工程施工单位为中小企业；</w:t>
      </w:r>
    </w:p>
    <w:p w14:paraId="0E1D8FAB">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32.3.2.3在服务采购项目中，服务由中小企业承接，即提供服务的人员为中小企业依照《中华人民共和国劳动合同法》订立劳动合同的从业人员。</w:t>
      </w:r>
    </w:p>
    <w:p w14:paraId="2D51E4BD">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32.3.3在货物采购项目中，供应商提供的货物既有中小企业制造货物，也有大型企业制造货物的，不享受中小企业扶持政策。</w:t>
      </w:r>
    </w:p>
    <w:p w14:paraId="422D42E0">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32.3.4以联合体形式参加政府采购活动，联合体各方均为中小企业的，联合体视同中小企业。其中，联合体各方均为小微企业的，联合体视同小微企业。</w:t>
      </w:r>
    </w:p>
    <w:p w14:paraId="60A88589">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4C7E2C0">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32.3.6残疾人福利单位定义：享受政府采购支持政策的残疾人福利性单位应当同时满足以下条件：</w:t>
      </w:r>
    </w:p>
    <w:p w14:paraId="5A47213E">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32.3.6.1安置的残疾人占本单位在职职工人数的比例不低于25%（含25%），并且安置的残疾人人数不少于10 人（含10 人）；</w:t>
      </w:r>
    </w:p>
    <w:p w14:paraId="5994F97B">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32.3.6.2依法与安置的每位残疾人签订了一年以上（含一年）的劳动合同或服务协议；</w:t>
      </w:r>
    </w:p>
    <w:p w14:paraId="6CDCDFC9">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32.3.6.3为安置的每位残疾人按月足额缴纳了基本养老保险、基本医疗保险、失业保险、工伤保险和生育保险等社会保险费；</w:t>
      </w:r>
    </w:p>
    <w:p w14:paraId="6800DE31">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32.3.6.4通过银行等金融机构向安置的每位残疾人，按月支付了不低于单位所在区县适用的经省级人民政府批准的月最低工资标准的工资；</w:t>
      </w:r>
    </w:p>
    <w:p w14:paraId="18648D03">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32.3.6.5提供本单位制造的货物、承担的工程或者服务（以下简称产品），或者提供其他残疾人福利性单位制造的货物（不包括使用非残疾人福利性单位注册商标的货物）；</w:t>
      </w:r>
    </w:p>
    <w:p w14:paraId="0FA921B7">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BBDAEB9">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32.3.7本项目是否专门面向中小企业预留采购份额见第一章《招标公告》。</w:t>
      </w:r>
    </w:p>
    <w:p w14:paraId="27593C03">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32.3.8采购标的对应的中小企业划分标准所属行业见第四章《采购需求》。</w:t>
      </w:r>
    </w:p>
    <w:p w14:paraId="6C2A8CE9">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32.3.9小微企业价格评审优惠的政策：见第五章《评标方法和评标标准》。</w:t>
      </w:r>
    </w:p>
    <w:p w14:paraId="6EA5BF0A">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32.4政府采购节能产品、环境标志产品</w:t>
      </w:r>
    </w:p>
    <w:p w14:paraId="32072160">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0722E8F">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01C026E">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32.5绿色包装</w:t>
      </w:r>
    </w:p>
    <w:p w14:paraId="464D7B82">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20AD3349">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32.6政府采购创新产品</w:t>
      </w:r>
    </w:p>
    <w:p w14:paraId="63C42B7B">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采购人优先采购各级政府部门公开发布的有效期内的创新产品、创新服务、首台套、首购首用等《目录》的创新产品。</w:t>
      </w:r>
    </w:p>
    <w:p w14:paraId="6013BF86">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 xml:space="preserve">32.7绿色数据中心政策 </w:t>
      </w:r>
    </w:p>
    <w:p w14:paraId="280BB8E8">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D864B75">
      <w:pPr>
        <w:keepNext w:val="0"/>
        <w:keepLines w:val="0"/>
        <w:pageBreakBefore w:val="0"/>
        <w:widowControl w:val="0"/>
        <w:spacing w:line="440" w:lineRule="exact"/>
        <w:ind w:firstLine="482" w:firstLineChars="200"/>
        <w:jc w:val="both"/>
        <w:rPr>
          <w:rFonts w:hint="eastAsia" w:ascii="宋体" w:hAnsi="宋体" w:cs="宋体"/>
          <w:b/>
          <w:bCs/>
          <w:color w:val="FF0000"/>
          <w:sz w:val="24"/>
          <w:highlight w:val="none"/>
        </w:rPr>
      </w:pPr>
      <w:r>
        <w:rPr>
          <w:rFonts w:hint="eastAsia" w:ascii="宋体" w:hAnsi="宋体" w:cs="宋体"/>
          <w:b/>
          <w:bCs/>
          <w:color w:val="FF0000"/>
          <w:sz w:val="24"/>
          <w:highlight w:val="none"/>
        </w:rPr>
        <w:t>32.8实施本国产品标准及相关政策</w:t>
      </w:r>
    </w:p>
    <w:p w14:paraId="7B70E0FA">
      <w:pPr>
        <w:keepNext w:val="0"/>
        <w:keepLines w:val="0"/>
        <w:pageBreakBefore w:val="0"/>
        <w:widowControl w:val="0"/>
        <w:spacing w:line="440" w:lineRule="exact"/>
        <w:ind w:firstLine="482" w:firstLineChars="200"/>
        <w:jc w:val="both"/>
        <w:rPr>
          <w:rFonts w:hint="eastAsia" w:ascii="宋体" w:hAnsi="宋体" w:cs="宋体"/>
          <w:b/>
          <w:bCs/>
          <w:color w:val="FF0000"/>
          <w:sz w:val="24"/>
          <w:highlight w:val="none"/>
        </w:rPr>
      </w:pPr>
      <w:r>
        <w:rPr>
          <w:rFonts w:hint="eastAsia" w:ascii="宋体" w:hAnsi="宋体" w:cs="宋体"/>
          <w:b/>
          <w:bCs/>
          <w:color w:val="FF0000"/>
          <w:sz w:val="24"/>
          <w:highlight w:val="none"/>
        </w:rPr>
        <w:t>1.本项目对采购本国产品给予政策支持，具体内容见招标文件“第五章 评标方法与评标标准”。</w:t>
      </w:r>
    </w:p>
    <w:p w14:paraId="7BDD8064">
      <w:pPr>
        <w:keepNext w:val="0"/>
        <w:keepLines w:val="0"/>
        <w:pageBreakBefore w:val="0"/>
        <w:widowControl w:val="0"/>
        <w:spacing w:line="440" w:lineRule="exact"/>
        <w:ind w:firstLine="482" w:firstLineChars="200"/>
        <w:jc w:val="both"/>
        <w:rPr>
          <w:rFonts w:hint="eastAsia" w:ascii="宋体" w:hAnsi="宋体" w:cs="宋体"/>
          <w:b/>
          <w:bCs/>
          <w:color w:val="FF0000"/>
          <w:sz w:val="24"/>
          <w:highlight w:val="none"/>
        </w:rPr>
      </w:pPr>
      <w:r>
        <w:rPr>
          <w:rFonts w:hint="eastAsia" w:ascii="宋体" w:hAnsi="宋体" w:cs="宋体"/>
          <w:b/>
          <w:bCs/>
          <w:color w:val="FF0000"/>
          <w:sz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AA7B8AB">
      <w:pPr>
        <w:keepNext w:val="0"/>
        <w:keepLines w:val="0"/>
        <w:pageBreakBefore w:val="0"/>
        <w:widowControl w:val="0"/>
        <w:spacing w:line="440" w:lineRule="exact"/>
        <w:ind w:firstLine="482" w:firstLineChars="200"/>
        <w:jc w:val="both"/>
        <w:rPr>
          <w:rFonts w:hint="eastAsia" w:ascii="宋体" w:hAnsi="宋体" w:cs="宋体"/>
          <w:b/>
          <w:bCs/>
          <w:color w:val="FF0000"/>
          <w:sz w:val="24"/>
          <w:highlight w:val="none"/>
        </w:rPr>
      </w:pPr>
      <w:r>
        <w:rPr>
          <w:rFonts w:hint="eastAsia" w:ascii="宋体" w:hAnsi="宋体" w:cs="宋体"/>
          <w:b/>
          <w:bCs/>
          <w:color w:val="FF0000"/>
          <w:sz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6B0AF08">
      <w:pPr>
        <w:keepNext w:val="0"/>
        <w:keepLines w:val="0"/>
        <w:pageBreakBefore w:val="0"/>
        <w:widowControl w:val="0"/>
        <w:spacing w:line="440" w:lineRule="exact"/>
        <w:ind w:firstLine="482" w:firstLineChars="200"/>
        <w:jc w:val="both"/>
        <w:rPr>
          <w:rFonts w:hint="eastAsia" w:ascii="宋体" w:hAnsi="宋体" w:cs="宋体"/>
          <w:b/>
          <w:bCs/>
          <w:color w:val="FF0000"/>
          <w:sz w:val="24"/>
          <w:highlight w:val="none"/>
          <w:u w:val="single"/>
        </w:rPr>
      </w:pPr>
      <w:r>
        <w:rPr>
          <w:rFonts w:hint="eastAsia" w:ascii="宋体" w:hAnsi="宋体" w:cs="宋体"/>
          <w:b/>
          <w:bCs/>
          <w:color w:val="FF0000"/>
          <w:sz w:val="24"/>
          <w:highlight w:val="none"/>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bCs/>
          <w:color w:val="FF0000"/>
          <w:sz w:val="24"/>
          <w:highlight w:val="none"/>
          <w:u w:val="single"/>
        </w:rPr>
        <w:t>故，如供应商所提供产品为本国产品的，应当对其提供的产品出具《关于符合本国产品标准的声明函》（以下简称《声明函》），不出具《声明函》的，不享受政府采购对本国产品的支持政策。</w:t>
      </w:r>
    </w:p>
    <w:p w14:paraId="6999D921">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32.9履约保证金政策</w:t>
      </w:r>
    </w:p>
    <w:p w14:paraId="46E9AAF4">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确需收取履约保证金的，履约保证金的缴纳形式：</w:t>
      </w:r>
    </w:p>
    <w:p w14:paraId="12A54C86">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7A931AE">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如以履约保函（保险）形式缴纳履约保证金，供应商可通过政府采购电子履约保函（保险）平台（www.jsdzbh.com）在线申请履约保函（保险）。</w:t>
      </w:r>
    </w:p>
    <w:p w14:paraId="70C70AB7">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1C3CF25">
      <w:pPr>
        <w:keepNext w:val="0"/>
        <w:keepLines w:val="0"/>
        <w:pageBreakBefore w:val="0"/>
        <w:widowControl w:val="0"/>
        <w:spacing w:line="440" w:lineRule="exact"/>
        <w:ind w:firstLine="480" w:firstLineChars="200"/>
        <w:jc w:val="both"/>
        <w:rPr>
          <w:rFonts w:hint="eastAsia" w:ascii="宋体" w:hAnsi="宋体" w:cs="宋体"/>
          <w:sz w:val="24"/>
          <w:highlight w:val="none"/>
        </w:rPr>
      </w:pPr>
      <w:r>
        <w:rPr>
          <w:rFonts w:hint="eastAsia" w:ascii="宋体" w:hAnsi="宋体" w:cs="宋体"/>
          <w:sz w:val="24"/>
          <w:highlight w:val="none"/>
        </w:rPr>
        <w:t>33. 预付款制度</w:t>
      </w:r>
    </w:p>
    <w:p w14:paraId="4027EDEC">
      <w:pPr>
        <w:keepNext w:val="0"/>
        <w:keepLines w:val="0"/>
        <w:pageBreakBefore w:val="0"/>
        <w:widowControl w:val="0"/>
        <w:spacing w:line="440" w:lineRule="exact"/>
        <w:ind w:firstLine="480" w:firstLineChars="200"/>
        <w:jc w:val="both"/>
        <w:rPr>
          <w:rFonts w:ascii="宋体" w:hAnsi="宋体" w:cs="宋体"/>
          <w:sz w:val="44"/>
          <w:szCs w:val="44"/>
          <w:highlight w:val="none"/>
        </w:rPr>
      </w:pPr>
      <w:r>
        <w:rPr>
          <w:rFonts w:hint="eastAsia" w:ascii="宋体" w:hAnsi="宋体" w:cs="宋体"/>
          <w:sz w:val="24"/>
          <w:highlight w:val="none"/>
        </w:rPr>
        <w:t>本项目落实预付款制度，预付款比例为</w:t>
      </w:r>
      <w:r>
        <w:rPr>
          <w:rFonts w:hint="eastAsia" w:ascii="宋体" w:hAnsi="宋体" w:cs="宋体"/>
          <w:sz w:val="24"/>
          <w:highlight w:val="none"/>
          <w:u w:val="single"/>
          <w:lang w:val="en-US" w:eastAsia="zh-CN"/>
        </w:rPr>
        <w:t>30</w:t>
      </w:r>
      <w:r>
        <w:rPr>
          <w:rFonts w:hint="eastAsia" w:ascii="宋体" w:hAnsi="宋体" w:cs="宋体"/>
          <w:sz w:val="24"/>
          <w:highlight w:val="none"/>
        </w:rPr>
        <w:t>%（原则上不低于合同金额的30%）。在签订合同时，中标、成交供应商明确书面表示无需预付款或者主动要求降低预付款比例的，采购人可就预付款比例作相应调整。</w:t>
      </w:r>
    </w:p>
    <w:p w14:paraId="64084520">
      <w:pPr>
        <w:pStyle w:val="3"/>
        <w:numPr>
          <w:ilvl w:val="0"/>
          <w:numId w:val="0"/>
        </w:numPr>
        <w:ind w:left="2660" w:leftChars="0" w:firstLine="0" w:firstLineChars="0"/>
        <w:rPr>
          <w:rFonts w:ascii="宋体" w:hAnsi="宋体" w:eastAsia="宋体" w:cs="宋体"/>
          <w:b/>
          <w:bCs/>
          <w:sz w:val="44"/>
          <w:szCs w:val="44"/>
          <w:highlight w:val="none"/>
        </w:rPr>
      </w:pPr>
      <w:bookmarkStart w:id="79" w:name="_Toc16269"/>
      <w:r>
        <w:rPr>
          <w:rFonts w:hint="eastAsia" w:ascii="宋体" w:hAnsi="宋体" w:eastAsia="宋体" w:cs="宋体"/>
          <w:b/>
          <w:bCs/>
          <w:sz w:val="44"/>
          <w:szCs w:val="44"/>
          <w:lang w:val="en-US" w:eastAsia="zh-CN" w:bidi="ar-SA"/>
        </w:rPr>
        <w:t>第三章</w:t>
      </w:r>
      <w:r>
        <w:rPr>
          <w:rFonts w:hint="eastAsia" w:ascii="宋体" w:hAnsi="宋体" w:eastAsia="宋体" w:cs="宋体"/>
          <w:b/>
          <w:bCs/>
          <w:sz w:val="44"/>
          <w:szCs w:val="44"/>
          <w:highlight w:val="none"/>
        </w:rPr>
        <w:t xml:space="preserve"> 合同条款及格式</w:t>
      </w:r>
      <w:bookmarkEnd w:id="79"/>
    </w:p>
    <w:p w14:paraId="5E6FC985">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sz w:val="24"/>
          <w:highlight w:val="none"/>
        </w:rPr>
      </w:pPr>
      <w:bookmarkStart w:id="80" w:name="_Toc513029243"/>
      <w:bookmarkStart w:id="81" w:name="_Toc20823315"/>
      <w:bookmarkStart w:id="82" w:name="_Toc16938559"/>
      <w:r>
        <w:rPr>
          <w:rFonts w:hint="eastAsia" w:ascii="宋体" w:hAnsi="宋体" w:eastAsia="宋体" w:cs="宋体"/>
          <w:sz w:val="24"/>
          <w:highlight w:val="none"/>
        </w:rPr>
        <w:t>以下为中标后签订本项目合同的通用条款，中标人不得提出实质性的修改。</w:t>
      </w:r>
      <w:bookmarkEnd w:id="80"/>
      <w:bookmarkEnd w:id="81"/>
      <w:bookmarkEnd w:id="82"/>
    </w:p>
    <w:p w14:paraId="399716C3">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sz w:val="24"/>
          <w:highlight w:val="none"/>
        </w:rPr>
      </w:pPr>
      <w:r>
        <w:rPr>
          <w:rFonts w:hint="eastAsia" w:ascii="宋体" w:hAnsi="宋体" w:eastAsia="宋体" w:cs="宋体"/>
          <w:b/>
          <w:bCs/>
          <w:sz w:val="24"/>
          <w:highlight w:val="none"/>
        </w:rPr>
        <w:t>政府采购合同（服务类）</w:t>
      </w:r>
    </w:p>
    <w:p w14:paraId="651A6384">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lang w:eastAsia="zh-CN"/>
        </w:rPr>
        <w:t>盐龙街道境内排涝站养护及市场化运行服务采购与电动钢式（闸）运行维护</w:t>
      </w:r>
    </w:p>
    <w:p w14:paraId="6980C91F">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项目编号：</w:t>
      </w:r>
    </w:p>
    <w:p w14:paraId="3CAAF079">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甲方：（买方）</w:t>
      </w:r>
      <w:r>
        <w:rPr>
          <w:rFonts w:hint="eastAsia" w:ascii="宋体" w:hAnsi="宋体" w:eastAsia="宋体" w:cs="宋体"/>
          <w:color w:val="auto"/>
          <w:sz w:val="24"/>
          <w:szCs w:val="24"/>
          <w:u w:val="single"/>
          <w:lang w:eastAsia="zh-CN"/>
        </w:rPr>
        <w:t>盐城市盐都区人民政府盐龙街道办事处</w:t>
      </w:r>
    </w:p>
    <w:p w14:paraId="55E51969">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乙方：（卖方）_________</w:t>
      </w:r>
    </w:p>
    <w:p w14:paraId="1EC0DD3C">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rPr>
        <w:t>甲、乙双方根据</w:t>
      </w:r>
      <w:r>
        <w:rPr>
          <w:rFonts w:hint="eastAsia" w:ascii="宋体" w:hAnsi="宋体" w:eastAsia="宋体" w:cs="宋体"/>
          <w:color w:val="auto"/>
          <w:sz w:val="24"/>
          <w:szCs w:val="24"/>
          <w:u w:val="single"/>
          <w:lang w:eastAsia="zh-CN"/>
        </w:rPr>
        <w:t>盐龙街道境内排涝站养护及市场化运行服务采购与电动钢式（闸）运行维护</w:t>
      </w:r>
      <w:r>
        <w:rPr>
          <w:rFonts w:hint="eastAsia" w:ascii="宋体" w:hAnsi="宋体" w:eastAsia="宋体" w:cs="宋体"/>
          <w:color w:val="auto"/>
          <w:sz w:val="24"/>
          <w:szCs w:val="24"/>
        </w:rPr>
        <w:t>公开招标的结果，签署本合同。</w:t>
      </w:r>
    </w:p>
    <w:p w14:paraId="0A2EA127">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2" w:firstLineChars="200"/>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一、服务内容</w:t>
      </w:r>
    </w:p>
    <w:p w14:paraId="4C87653F">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 名称：</w:t>
      </w:r>
      <w:r>
        <w:rPr>
          <w:rFonts w:hint="eastAsia" w:ascii="宋体" w:hAnsi="宋体" w:eastAsia="宋体" w:cs="宋体"/>
          <w:color w:val="000000"/>
          <w:sz w:val="24"/>
          <w:szCs w:val="24"/>
          <w:lang w:eastAsia="zh-CN"/>
        </w:rPr>
        <w:t>盐龙街道境内排涝站养护及市场化运行服务采购与电动钢式（闸）运行维护</w:t>
      </w:r>
      <w:r>
        <w:rPr>
          <w:rFonts w:hint="eastAsia" w:ascii="宋体" w:hAnsi="宋体" w:eastAsia="宋体" w:cs="宋体"/>
          <w:color w:val="000000"/>
          <w:sz w:val="24"/>
          <w:szCs w:val="24"/>
        </w:rPr>
        <w:t> </w:t>
      </w:r>
    </w:p>
    <w:p w14:paraId="3A56E48D">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b/>
          <w:color w:val="000000"/>
          <w:sz w:val="24"/>
          <w:szCs w:val="24"/>
          <w:lang w:eastAsia="zh-CN"/>
        </w:rPr>
      </w:pPr>
      <w:r>
        <w:rPr>
          <w:rFonts w:hint="eastAsia" w:ascii="宋体" w:hAnsi="宋体" w:eastAsia="宋体" w:cs="宋体"/>
          <w:color w:val="000000"/>
          <w:sz w:val="24"/>
          <w:szCs w:val="24"/>
        </w:rPr>
        <w:t>1.2服务期限：</w:t>
      </w:r>
      <w:r>
        <w:rPr>
          <w:rFonts w:hint="eastAsia" w:ascii="宋体" w:hAnsi="宋体" w:eastAsia="宋体" w:cs="宋体"/>
          <w:b/>
          <w:color w:val="000000"/>
          <w:sz w:val="24"/>
          <w:szCs w:val="24"/>
          <w:lang w:eastAsia="zh-CN"/>
        </w:rPr>
        <w:t>服务期一年，</w:t>
      </w:r>
      <w:r>
        <w:rPr>
          <w:rFonts w:hint="eastAsia" w:ascii="宋体" w:hAnsi="宋体" w:eastAsia="宋体" w:cs="宋体"/>
          <w:b/>
          <w:color w:val="000000"/>
          <w:sz w:val="24"/>
          <w:szCs w:val="24"/>
          <w:lang w:val="en-US" w:eastAsia="zh-CN"/>
        </w:rPr>
        <w:t>自2026</w:t>
      </w:r>
      <w:r>
        <w:rPr>
          <w:rFonts w:hint="eastAsia" w:ascii="宋体" w:hAnsi="宋体" w:eastAsia="宋体" w:cs="宋体"/>
          <w:b/>
          <w:color w:val="000000"/>
          <w:sz w:val="24"/>
          <w:szCs w:val="24"/>
        </w:rPr>
        <w:t>年</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月</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日</w:t>
      </w:r>
      <w:r>
        <w:rPr>
          <w:rFonts w:hint="eastAsia" w:ascii="宋体" w:hAnsi="宋体" w:eastAsia="宋体" w:cs="宋体"/>
          <w:b/>
          <w:color w:val="000000"/>
          <w:sz w:val="24"/>
          <w:szCs w:val="24"/>
          <w:lang w:val="en-US" w:eastAsia="zh-CN"/>
        </w:rPr>
        <w:t>至2027</w:t>
      </w:r>
      <w:r>
        <w:rPr>
          <w:rFonts w:hint="eastAsia" w:ascii="宋体" w:hAnsi="宋体" w:eastAsia="宋体" w:cs="宋体"/>
          <w:b/>
          <w:color w:val="000000"/>
          <w:sz w:val="24"/>
          <w:szCs w:val="24"/>
        </w:rPr>
        <w:t>年</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月</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日。</w:t>
      </w:r>
      <w:bookmarkStart w:id="83" w:name="_Toc482798277"/>
      <w:bookmarkStart w:id="84" w:name="_Toc193356899"/>
      <w:bookmarkStart w:id="85" w:name="_Toc193449054"/>
      <w:r>
        <w:rPr>
          <w:rFonts w:hint="eastAsia" w:ascii="宋体" w:hAnsi="宋体" w:eastAsia="宋体" w:cs="宋体"/>
          <w:b/>
          <w:color w:val="000000"/>
          <w:sz w:val="24"/>
          <w:szCs w:val="24"/>
          <w:lang w:eastAsia="zh-CN"/>
        </w:rPr>
        <w:t>具体管护期限服从甲方安排。本项目采取一次招标两年沿用，实行一年一考核一续签合同的办法。一年服务期结束后，如履约能力强、服务质量优，考核合格，经双方协商，可以续签下一年服务合同，续签不超过一次。乙方在合同期内通过甲方的季度考核，全年平均分达90分以上的，经甲方书面认可后可进行续签，续签不超过一次。全年考核平均分未达标的，</w:t>
      </w:r>
      <w:r>
        <w:rPr>
          <w:rFonts w:hint="eastAsia" w:ascii="宋体" w:hAnsi="宋体" w:eastAsia="宋体" w:cs="宋体"/>
          <w:b/>
          <w:color w:val="000000"/>
          <w:sz w:val="24"/>
          <w:szCs w:val="24"/>
          <w:lang w:val="en-US" w:eastAsia="zh-CN"/>
        </w:rPr>
        <w:t>甲方</w:t>
      </w:r>
      <w:r>
        <w:rPr>
          <w:rFonts w:hint="eastAsia" w:ascii="宋体" w:hAnsi="宋体" w:eastAsia="宋体" w:cs="宋体"/>
          <w:b/>
          <w:color w:val="000000"/>
          <w:sz w:val="24"/>
          <w:szCs w:val="24"/>
          <w:lang w:eastAsia="zh-CN"/>
        </w:rPr>
        <w:t>将终止服务合同，甲方可重新确定服务单位。考核办法由甲方制定。</w:t>
      </w:r>
    </w:p>
    <w:p w14:paraId="086EDB73">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2" w:firstLineChars="200"/>
        <w:textAlignment w:val="auto"/>
        <w:rPr>
          <w:rFonts w:hint="eastAsia" w:ascii="宋体" w:hAnsi="宋体" w:eastAsia="宋体" w:cs="宋体"/>
          <w:b/>
          <w:color w:val="000000"/>
          <w:kern w:val="2"/>
          <w:sz w:val="24"/>
          <w:szCs w:val="24"/>
          <w:lang w:val="en-US" w:eastAsia="zh-CN" w:bidi="ar-SA"/>
        </w:rPr>
      </w:pPr>
      <w:r>
        <w:rPr>
          <w:rFonts w:hint="eastAsia" w:ascii="宋体" w:hAnsi="宋体" w:eastAsia="宋体" w:cs="宋体"/>
          <w:b/>
          <w:color w:val="000000"/>
          <w:kern w:val="2"/>
          <w:sz w:val="24"/>
          <w:szCs w:val="24"/>
          <w:lang w:val="en-US" w:eastAsia="zh-CN" w:bidi="ar-SA"/>
        </w:rPr>
        <w:t>二、适用法律、法规、规章和管理依据</w:t>
      </w:r>
      <w:bookmarkEnd w:id="83"/>
      <w:bookmarkEnd w:id="84"/>
      <w:bookmarkEnd w:id="85"/>
    </w:p>
    <w:p w14:paraId="0C769CB9">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2.1本合同适用的国家法律、行政法规和部门规章以及地方法规、规章为：《中华人民共和国民法典》、《中华人民共和国招标投标法》、《中华人民共和国水法》、《中华人民共和国防洪法》、《中华人民共和国水土保持法》、《中华人民共和国河道管理条例》、《中华人民共和国防汛条例》及水利部和江苏省的有关规定。</w:t>
      </w:r>
    </w:p>
    <w:p w14:paraId="7948D044">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kern w:val="2"/>
          <w:sz w:val="24"/>
          <w:szCs w:val="24"/>
          <w:lang w:val="en-US" w:eastAsia="zh-CN" w:bidi="ar-SA"/>
        </w:rPr>
        <w:t>2.2合同适用的地方法规和规章为：《江苏省水利工程管理条例》、《江苏省防洪条例》、《江苏省河道管理实施办法》、</w:t>
      </w:r>
      <w:r>
        <w:rPr>
          <w:rFonts w:hint="eastAsia" w:hAnsi="宋体" w:cs="宋体"/>
          <w:color w:val="000000"/>
          <w:kern w:val="2"/>
          <w:sz w:val="24"/>
          <w:szCs w:val="24"/>
          <w:lang w:val="en-US" w:eastAsia="zh-CN" w:bidi="ar-SA"/>
        </w:rPr>
        <w:t>《泵站工程管理规程》、《水闸技术管理规程》</w:t>
      </w:r>
      <w:r>
        <w:rPr>
          <w:rFonts w:hint="eastAsia" w:ascii="宋体" w:hAnsi="宋体" w:eastAsia="宋体" w:cs="宋体"/>
          <w:color w:val="000000"/>
          <w:kern w:val="2"/>
          <w:sz w:val="24"/>
          <w:szCs w:val="24"/>
          <w:lang w:val="en-US" w:eastAsia="zh-CN" w:bidi="ar-SA"/>
        </w:rPr>
        <w:t>及其它相关法律法规；有关项目批准文件和设计文件、本合同及甲方的招标文件和其它有关文件。</w:t>
      </w:r>
    </w:p>
    <w:p w14:paraId="05189974">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2" w:firstLineChars="200"/>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三</w:t>
      </w:r>
      <w:r>
        <w:rPr>
          <w:rFonts w:hint="eastAsia" w:ascii="宋体" w:hAnsi="宋体" w:eastAsia="宋体" w:cs="宋体"/>
          <w:b/>
          <w:color w:val="000000"/>
          <w:sz w:val="24"/>
          <w:szCs w:val="24"/>
        </w:rPr>
        <w:t>、合同金额</w:t>
      </w:r>
    </w:p>
    <w:p w14:paraId="2E30E6F7">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sz w:val="24"/>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.1 本合同金额为：人民币（大写）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元整</w:t>
      </w:r>
      <w:r>
        <w:rPr>
          <w:rFonts w:hint="eastAsia" w:ascii="宋体" w:hAnsi="宋体" w:eastAsia="宋体" w:cs="宋体"/>
          <w:sz w:val="24"/>
        </w:rPr>
        <w:t>（￥</w:t>
      </w:r>
      <w:r>
        <w:rPr>
          <w:rFonts w:hint="eastAsia" w:ascii="宋体" w:hAnsi="宋体" w:eastAsia="宋体" w:cs="宋体"/>
          <w:sz w:val="24"/>
          <w:u w:val="single"/>
          <w:lang w:val="en-US" w:eastAsia="zh-CN"/>
        </w:rPr>
        <w:t xml:space="preserve">         </w:t>
      </w:r>
      <w:r>
        <w:rPr>
          <w:rFonts w:hint="eastAsia" w:ascii="宋体" w:hAnsi="宋体" w:eastAsia="宋体" w:cs="宋体"/>
          <w:sz w:val="24"/>
        </w:rPr>
        <w:t>元）</w:t>
      </w:r>
      <w:r>
        <w:rPr>
          <w:rFonts w:hint="eastAsia" w:ascii="宋体" w:hAnsi="宋体" w:eastAsia="宋体" w:cs="宋体"/>
          <w:color w:val="000000"/>
          <w:sz w:val="24"/>
          <w:szCs w:val="24"/>
        </w:rPr>
        <w:t>。</w:t>
      </w:r>
      <w:r>
        <w:rPr>
          <w:rFonts w:hint="eastAsia" w:ascii="宋体" w:hAnsi="宋体" w:eastAsia="宋体" w:cs="宋体"/>
          <w:sz w:val="24"/>
        </w:rPr>
        <w:t>本次报价包含（但不限于）以下全部费用，具体如下：设施设备日常运行所需人员的工资薪酬；人员相关社会保险费、意外伤</w:t>
      </w:r>
      <w:r>
        <w:rPr>
          <w:rFonts w:hint="eastAsia" w:hAnsi="宋体" w:cs="宋体"/>
          <w:sz w:val="24"/>
          <w:lang w:eastAsia="zh-CN"/>
        </w:rPr>
        <w:t>害保</w:t>
      </w:r>
      <w:r>
        <w:rPr>
          <w:rFonts w:hint="eastAsia" w:ascii="宋体" w:hAnsi="宋体" w:eastAsia="宋体" w:cs="宋体"/>
          <w:sz w:val="24"/>
        </w:rPr>
        <w:t>险费</w:t>
      </w:r>
      <w:r>
        <w:rPr>
          <w:rFonts w:hint="eastAsia" w:hAnsi="宋体" w:cs="宋体"/>
          <w:sz w:val="24"/>
          <w:lang w:eastAsia="zh-CN"/>
        </w:rPr>
        <w:t>、</w:t>
      </w:r>
      <w:r>
        <w:rPr>
          <w:rFonts w:hint="eastAsia" w:hAnsi="宋体" w:cs="宋体"/>
          <w:sz w:val="24"/>
          <w:lang w:val="en-US" w:eastAsia="zh-CN"/>
        </w:rPr>
        <w:t>第三方责任险</w:t>
      </w:r>
      <w:r>
        <w:rPr>
          <w:rFonts w:hint="eastAsia" w:ascii="宋体" w:hAnsi="宋体" w:eastAsia="宋体" w:cs="宋体"/>
          <w:sz w:val="24"/>
        </w:rPr>
        <w:t>；运营过程中产生的各类材料费、设备购置及使用费、设备折旧费；设施设备日常运行维护费，以及设施及相关附属设备的保洁清理费；运营期间的材料损耗费、各类材料购置费；机械使用费（含施工用水、用电相关费用）；单</w:t>
      </w:r>
      <w:r>
        <w:rPr>
          <w:rFonts w:hint="eastAsia" w:hAnsi="宋体" w:cs="宋体"/>
          <w:sz w:val="24"/>
          <w:lang w:val="en-US" w:eastAsia="zh-CN"/>
        </w:rPr>
        <w:t>项</w:t>
      </w:r>
      <w:r>
        <w:rPr>
          <w:rFonts w:hint="eastAsia" w:ascii="宋体" w:hAnsi="宋体" w:eastAsia="宋体" w:cs="宋体"/>
          <w:sz w:val="24"/>
        </w:rPr>
        <w:t>费用在1000元（含）以内的普通维修养护费；绿化日常维护及养护相关费用；闸站工程运行管理费、工程设备设施综合管理费；特种设备年度检验检测费用；安全管理相关费用（含安全巡查、安全防护等）；工作人员服装费、福利费、劳动保护用品费；各类劳务配合费用；现场施工围栏搭设、维护及拆除费用；垂直运输相关费用；工作人员加班费；为保持闸站正常运行所必需的河道清理费用；</w:t>
      </w:r>
      <w:r>
        <w:rPr>
          <w:rFonts w:hint="eastAsia" w:hAnsi="宋体" w:cs="宋体"/>
          <w:sz w:val="24"/>
          <w:lang w:val="en-US" w:eastAsia="zh-CN"/>
        </w:rPr>
        <w:t>现场制度牌版面更新费、</w:t>
      </w:r>
      <w:r>
        <w:rPr>
          <w:rFonts w:hint="eastAsia" w:ascii="宋体" w:hAnsi="宋体" w:eastAsia="宋体" w:cs="宋体"/>
          <w:sz w:val="24"/>
        </w:rPr>
        <w:t>现场安保费、垃圾清运处置费；成品保护相关全部费用（含现状绿化、道路、建（构）筑物的保护，以及因施工、运营造成的破坏、修复、恢复等所有相关费用）；现场综合管理费；各类应缴税金；合理利润；不可预见费；以及保障闸站正常运营、完成相关工作所涉及的其他一切相关费用。本次报价为全包价，凡报价中出现漏项、少计项目的，均视为乙方自愿给予甲方的优惠，甲方不再另行追加任何相关费用。报价中已充分考虑各类市场风险、运营风险及政策性调整等所有潜在风险，最终结算时，除合同中明确约定可调整的项目外，一律不予额外结算。</w:t>
      </w:r>
    </w:p>
    <w:p w14:paraId="7C46C8C8">
      <w:pPr>
        <w:keepNext w:val="0"/>
        <w:keepLines w:val="0"/>
        <w:pageBreakBefore w:val="0"/>
        <w:widowControl w:val="0"/>
        <w:kinsoku/>
        <w:wordWrap/>
        <w:overflowPunct/>
        <w:topLinePunct w:val="0"/>
        <w:autoSpaceDE/>
        <w:autoSpaceDN/>
        <w:bidi w:val="0"/>
        <w:adjustRightInd/>
        <w:snapToGrid w:val="0"/>
        <w:spacing w:beforeLines="50" w:afterLines="50" w:line="360" w:lineRule="auto"/>
        <w:ind w:firstLine="482" w:firstLineChars="200"/>
        <w:textAlignment w:val="auto"/>
        <w:rPr>
          <w:rFonts w:hint="eastAsia" w:ascii="宋体" w:hAnsi="宋体" w:eastAsia="宋体" w:cs="宋体"/>
          <w:b w:val="0"/>
          <w:bCs/>
          <w:color w:val="000000"/>
          <w:sz w:val="24"/>
          <w:szCs w:val="24"/>
        </w:rPr>
      </w:pPr>
      <w:r>
        <w:rPr>
          <w:rFonts w:hint="eastAsia" w:ascii="宋体" w:hAnsi="宋体" w:eastAsia="宋体" w:cs="宋体"/>
          <w:b/>
          <w:bCs w:val="0"/>
          <w:color w:val="000000"/>
          <w:sz w:val="24"/>
          <w:szCs w:val="24"/>
        </w:rPr>
        <w:t>三、技术资料</w:t>
      </w:r>
    </w:p>
    <w:p w14:paraId="4F79570E">
      <w:pPr>
        <w:keepNext w:val="0"/>
        <w:keepLines w:val="0"/>
        <w:pageBreakBefore w:val="0"/>
        <w:widowControl w:val="0"/>
        <w:kinsoku/>
        <w:wordWrap/>
        <w:overflowPunct/>
        <w:topLinePunct w:val="0"/>
        <w:autoSpaceDE/>
        <w:autoSpaceDN/>
        <w:bidi w:val="0"/>
        <w:adjustRightInd/>
        <w:snapToGrid w:val="0"/>
        <w:spacing w:beforeLines="50" w:afterLines="50" w:line="36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3.1乙方应按招标文件规定的时间向甲方提供服务（包含与服务相关的货物）的有关技术资料。</w:t>
      </w:r>
    </w:p>
    <w:p w14:paraId="6631190B">
      <w:pPr>
        <w:keepNext w:val="0"/>
        <w:keepLines w:val="0"/>
        <w:pageBreakBefore w:val="0"/>
        <w:widowControl w:val="0"/>
        <w:kinsoku/>
        <w:wordWrap/>
        <w:overflowPunct/>
        <w:topLinePunct w:val="0"/>
        <w:autoSpaceDE/>
        <w:autoSpaceDN/>
        <w:bidi w:val="0"/>
        <w:adjustRightInd/>
        <w:snapToGrid w:val="0"/>
        <w:spacing w:beforeLines="50" w:afterLines="50" w:line="36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69D9833">
      <w:pPr>
        <w:keepNext w:val="0"/>
        <w:keepLines w:val="0"/>
        <w:pageBreakBefore w:val="0"/>
        <w:widowControl w:val="0"/>
        <w:kinsoku/>
        <w:wordWrap/>
        <w:overflowPunct/>
        <w:topLinePunct w:val="0"/>
        <w:autoSpaceDE/>
        <w:autoSpaceDN/>
        <w:bidi w:val="0"/>
        <w:adjustRightInd/>
        <w:snapToGrid w:val="0"/>
        <w:spacing w:beforeLines="50" w:afterLines="50" w:line="360" w:lineRule="auto"/>
        <w:ind w:firstLine="482" w:firstLineChars="200"/>
        <w:textAlignment w:val="auto"/>
        <w:rPr>
          <w:rFonts w:hint="eastAsia" w:ascii="宋体" w:hAnsi="宋体" w:eastAsia="宋体" w:cs="宋体"/>
          <w:b w:val="0"/>
          <w:bCs/>
          <w:color w:val="000000"/>
          <w:sz w:val="24"/>
          <w:szCs w:val="24"/>
        </w:rPr>
      </w:pPr>
      <w:r>
        <w:rPr>
          <w:rFonts w:hint="eastAsia" w:ascii="宋体" w:hAnsi="宋体" w:eastAsia="宋体" w:cs="宋体"/>
          <w:b/>
          <w:bCs w:val="0"/>
          <w:color w:val="000000"/>
          <w:sz w:val="24"/>
          <w:szCs w:val="24"/>
        </w:rPr>
        <w:t>四、知识产权</w:t>
      </w:r>
    </w:p>
    <w:p w14:paraId="5C08536B">
      <w:pPr>
        <w:keepNext w:val="0"/>
        <w:keepLines w:val="0"/>
        <w:pageBreakBefore w:val="0"/>
        <w:widowControl w:val="0"/>
        <w:kinsoku/>
        <w:wordWrap/>
        <w:overflowPunct/>
        <w:topLinePunct w:val="0"/>
        <w:autoSpaceDE/>
        <w:autoSpaceDN/>
        <w:bidi w:val="0"/>
        <w:adjustRightInd/>
        <w:snapToGrid w:val="0"/>
        <w:spacing w:beforeLines="50" w:afterLines="50" w:line="36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4.1乙方应保证甲方在使用、接受本合同服务（包含与服务相关的货物）或其任何一部分时不受第三方提出侵犯其专利权、版权、商标权和工业设计权等知识产权的起诉。一旦出现侵权，由乙方负全部责任。</w:t>
      </w:r>
    </w:p>
    <w:p w14:paraId="177F8D4E">
      <w:pPr>
        <w:keepNext w:val="0"/>
        <w:keepLines w:val="0"/>
        <w:pageBreakBefore w:val="0"/>
        <w:widowControl w:val="0"/>
        <w:kinsoku/>
        <w:wordWrap/>
        <w:overflowPunct/>
        <w:topLinePunct w:val="0"/>
        <w:autoSpaceDE/>
        <w:autoSpaceDN/>
        <w:bidi w:val="0"/>
        <w:adjustRightInd/>
        <w:snapToGrid w:val="0"/>
        <w:spacing w:beforeLines="50" w:afterLines="50" w:line="360" w:lineRule="auto"/>
        <w:ind w:firstLine="482" w:firstLineChars="200"/>
        <w:textAlignment w:val="auto"/>
        <w:rPr>
          <w:rFonts w:hint="eastAsia" w:ascii="宋体" w:hAnsi="宋体" w:eastAsia="宋体" w:cs="宋体"/>
          <w:b w:val="0"/>
          <w:bCs/>
          <w:color w:val="000000"/>
          <w:sz w:val="24"/>
          <w:szCs w:val="24"/>
        </w:rPr>
      </w:pPr>
      <w:r>
        <w:rPr>
          <w:rFonts w:hint="eastAsia" w:ascii="宋体" w:hAnsi="宋体" w:eastAsia="宋体" w:cs="宋体"/>
          <w:b/>
          <w:bCs w:val="0"/>
          <w:color w:val="000000"/>
          <w:sz w:val="24"/>
          <w:szCs w:val="24"/>
        </w:rPr>
        <w:t>五、产权担保</w:t>
      </w:r>
    </w:p>
    <w:p w14:paraId="277C601D">
      <w:pPr>
        <w:keepNext w:val="0"/>
        <w:keepLines w:val="0"/>
        <w:pageBreakBefore w:val="0"/>
        <w:widowControl w:val="0"/>
        <w:kinsoku/>
        <w:wordWrap/>
        <w:overflowPunct/>
        <w:topLinePunct w:val="0"/>
        <w:autoSpaceDE/>
        <w:autoSpaceDN/>
        <w:bidi w:val="0"/>
        <w:adjustRightInd/>
        <w:snapToGrid w:val="0"/>
        <w:spacing w:beforeLines="50" w:afterLines="50" w:line="36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5.1乙方保证所交付的服务（包含与服务相关的货物）的所有权完全属于乙方且无任何抵押、查封等产权瑕疵。</w:t>
      </w:r>
    </w:p>
    <w:p w14:paraId="4B997D98">
      <w:pPr>
        <w:keepNext w:val="0"/>
        <w:keepLines w:val="0"/>
        <w:pageBreakBefore w:val="0"/>
        <w:widowControl w:val="0"/>
        <w:kinsoku/>
        <w:wordWrap/>
        <w:overflowPunct/>
        <w:topLinePunct w:val="0"/>
        <w:autoSpaceDE/>
        <w:autoSpaceDN/>
        <w:bidi w:val="0"/>
        <w:adjustRightInd/>
        <w:snapToGrid w:val="0"/>
        <w:spacing w:beforeLines="50" w:afterLines="50" w:line="360" w:lineRule="auto"/>
        <w:ind w:firstLine="482" w:firstLineChars="200"/>
        <w:textAlignment w:val="auto"/>
        <w:rPr>
          <w:rFonts w:hint="eastAsia" w:ascii="宋体" w:hAnsi="宋体" w:eastAsia="宋体" w:cs="宋体"/>
          <w:b w:val="0"/>
          <w:bCs/>
          <w:color w:val="000000"/>
          <w:sz w:val="24"/>
          <w:szCs w:val="24"/>
        </w:rPr>
      </w:pPr>
      <w:r>
        <w:rPr>
          <w:rFonts w:hint="eastAsia" w:ascii="宋体" w:hAnsi="宋体" w:eastAsia="宋体" w:cs="宋体"/>
          <w:b/>
          <w:bCs w:val="0"/>
          <w:color w:val="000000"/>
          <w:sz w:val="24"/>
          <w:szCs w:val="24"/>
        </w:rPr>
        <w:t>六、履约保证金</w:t>
      </w:r>
    </w:p>
    <w:p w14:paraId="68070CD5">
      <w:pPr>
        <w:keepNext w:val="0"/>
        <w:keepLines w:val="0"/>
        <w:pageBreakBefore w:val="0"/>
        <w:widowControl w:val="0"/>
        <w:kinsoku/>
        <w:wordWrap/>
        <w:overflowPunct/>
        <w:topLinePunct w:val="0"/>
        <w:autoSpaceDE/>
        <w:autoSpaceDN/>
        <w:bidi w:val="0"/>
        <w:adjustRightInd/>
        <w:snapToGrid w:val="0"/>
        <w:spacing w:beforeLines="50" w:afterLines="50" w:line="360" w:lineRule="auto"/>
        <w:ind w:firstLine="480" w:firstLineChars="200"/>
        <w:textAlignment w:val="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rPr>
        <w:t>6.1乙方交纳人民币_________元作为本合同的履约保证金。</w:t>
      </w:r>
      <w:r>
        <w:rPr>
          <w:rFonts w:hint="eastAsia" w:ascii="宋体" w:hAnsi="宋体" w:eastAsia="宋体" w:cs="宋体"/>
          <w:b/>
          <w:bCs w:val="0"/>
          <w:color w:val="000000"/>
          <w:sz w:val="24"/>
          <w:szCs w:val="24"/>
          <w:lang w:eastAsia="zh-CN"/>
        </w:rPr>
        <w:t>（</w:t>
      </w:r>
      <w:r>
        <w:rPr>
          <w:rFonts w:hint="eastAsia" w:ascii="宋体" w:hAnsi="宋体" w:eastAsia="宋体" w:cs="宋体"/>
          <w:b/>
          <w:bCs w:val="0"/>
          <w:color w:val="000000"/>
          <w:sz w:val="24"/>
          <w:szCs w:val="24"/>
        </w:rPr>
        <w:t>合同金额的10%，引用盐城信用办推行的第三方信用报告，3A的供应商免交履约保证金，2A的供应商按一半金额缴纳</w:t>
      </w:r>
      <w:r>
        <w:rPr>
          <w:rFonts w:hint="eastAsia" w:ascii="宋体" w:hAnsi="宋体" w:cs="宋体"/>
          <w:b/>
          <w:bCs w:val="0"/>
          <w:color w:val="000000"/>
          <w:sz w:val="24"/>
          <w:szCs w:val="24"/>
          <w:lang w:eastAsia="zh-CN"/>
        </w:rPr>
        <w:t>（</w:t>
      </w:r>
      <w:r>
        <w:rPr>
          <w:rFonts w:hint="eastAsia" w:ascii="宋体" w:hAnsi="宋体" w:eastAsia="宋体" w:cs="宋体"/>
          <w:b/>
          <w:bCs w:val="0"/>
          <w:color w:val="000000"/>
          <w:sz w:val="24"/>
          <w:szCs w:val="24"/>
        </w:rPr>
        <w:t>需提供信用管理部门备案的第三方信用报告</w:t>
      </w:r>
      <w:r>
        <w:rPr>
          <w:rFonts w:hint="eastAsia" w:ascii="宋体" w:hAnsi="宋体" w:eastAsia="宋体" w:cs="宋体"/>
          <w:b/>
          <w:bCs w:val="0"/>
          <w:color w:val="000000"/>
          <w:sz w:val="24"/>
          <w:szCs w:val="24"/>
          <w:lang w:eastAsia="zh-CN"/>
        </w:rPr>
        <w:t>））</w:t>
      </w:r>
    </w:p>
    <w:p w14:paraId="5BBA645B">
      <w:pPr>
        <w:keepNext w:val="0"/>
        <w:keepLines w:val="0"/>
        <w:pageBreakBefore w:val="0"/>
        <w:widowControl w:val="0"/>
        <w:kinsoku/>
        <w:wordWrap/>
        <w:overflowPunct/>
        <w:topLinePunct w:val="0"/>
        <w:autoSpaceDE/>
        <w:autoSpaceDN/>
        <w:bidi w:val="0"/>
        <w:adjustRightInd/>
        <w:snapToGrid w:val="0"/>
        <w:spacing w:beforeLines="50" w:afterLines="50" w:line="36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6.2确需收取履约保证金的，履约保证金的缴纳形式：</w:t>
      </w:r>
    </w:p>
    <w:p w14:paraId="72A3D17D">
      <w:pPr>
        <w:keepNext w:val="0"/>
        <w:keepLines w:val="0"/>
        <w:pageBreakBefore w:val="0"/>
        <w:widowControl w:val="0"/>
        <w:kinsoku/>
        <w:wordWrap/>
        <w:overflowPunct/>
        <w:topLinePunct w:val="0"/>
        <w:autoSpaceDE/>
        <w:autoSpaceDN/>
        <w:bidi w:val="0"/>
        <w:adjustRightInd/>
        <w:snapToGrid w:val="0"/>
        <w:spacing w:beforeLines="50" w:afterLines="50" w:line="36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6.2.1</w:t>
      </w:r>
      <w:r>
        <w:rPr>
          <w:rFonts w:hint="eastAsia" w:ascii="宋体" w:hAnsi="宋体" w:eastAsia="宋体" w:cs="宋体"/>
          <w:b w:val="0"/>
          <w:bCs/>
          <w:color w:val="000000"/>
          <w:sz w:val="24"/>
          <w:szCs w:val="24"/>
          <w:lang w:val="en-US" w:eastAsia="zh-CN"/>
        </w:rPr>
        <w:t>乙方</w:t>
      </w:r>
      <w:r>
        <w:rPr>
          <w:rFonts w:hint="eastAsia" w:ascii="宋体" w:hAnsi="宋体" w:eastAsia="宋体" w:cs="宋体"/>
          <w:b w:val="0"/>
          <w:bCs/>
          <w:color w:val="000000"/>
          <w:sz w:val="24"/>
          <w:szCs w:val="24"/>
        </w:rPr>
        <w:t>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C966BD8">
      <w:pPr>
        <w:keepNext w:val="0"/>
        <w:keepLines w:val="0"/>
        <w:pageBreakBefore w:val="0"/>
        <w:widowControl w:val="0"/>
        <w:kinsoku/>
        <w:wordWrap/>
        <w:overflowPunct/>
        <w:topLinePunct w:val="0"/>
        <w:autoSpaceDE/>
        <w:autoSpaceDN/>
        <w:bidi w:val="0"/>
        <w:adjustRightInd/>
        <w:snapToGrid w:val="0"/>
        <w:spacing w:beforeLines="50" w:afterLines="50" w:line="36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6.2.2 如以履约保函（保险）形式缴纳履约保证金，</w:t>
      </w:r>
      <w:r>
        <w:rPr>
          <w:rFonts w:hint="eastAsia" w:ascii="宋体" w:hAnsi="宋体" w:eastAsia="宋体" w:cs="宋体"/>
          <w:b w:val="0"/>
          <w:bCs/>
          <w:color w:val="000000"/>
          <w:sz w:val="24"/>
          <w:szCs w:val="24"/>
          <w:lang w:val="en-US" w:eastAsia="zh-CN"/>
        </w:rPr>
        <w:t>乙方</w:t>
      </w:r>
      <w:r>
        <w:rPr>
          <w:rFonts w:hint="eastAsia" w:ascii="宋体" w:hAnsi="宋体" w:eastAsia="宋体" w:cs="宋体"/>
          <w:b w:val="0"/>
          <w:bCs/>
          <w:color w:val="000000"/>
          <w:sz w:val="24"/>
          <w:szCs w:val="24"/>
        </w:rPr>
        <w:t>可通过政府采购电子履约保函（保险）平台（www.jsdzbh.com）在线申请履约保函（保险）。</w:t>
      </w:r>
    </w:p>
    <w:p w14:paraId="4818BC9C">
      <w:pPr>
        <w:keepNext w:val="0"/>
        <w:keepLines w:val="0"/>
        <w:pageBreakBefore w:val="0"/>
        <w:widowControl w:val="0"/>
        <w:kinsoku/>
        <w:wordWrap/>
        <w:overflowPunct/>
        <w:topLinePunct w:val="0"/>
        <w:autoSpaceDE/>
        <w:autoSpaceDN/>
        <w:bidi w:val="0"/>
        <w:adjustRightInd/>
        <w:snapToGrid w:val="0"/>
        <w:spacing w:beforeLines="50" w:afterLines="50" w:line="36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6.3合同履行结束后，甲方应及时退还交纳的履约保证金。</w:t>
      </w:r>
    </w:p>
    <w:p w14:paraId="5D756DCE">
      <w:pPr>
        <w:keepNext w:val="0"/>
        <w:keepLines w:val="0"/>
        <w:pageBreakBefore w:val="0"/>
        <w:widowControl w:val="0"/>
        <w:kinsoku/>
        <w:wordWrap/>
        <w:overflowPunct/>
        <w:topLinePunct w:val="0"/>
        <w:autoSpaceDE/>
        <w:autoSpaceDN/>
        <w:bidi w:val="0"/>
        <w:adjustRightInd/>
        <w:snapToGrid w:val="0"/>
        <w:spacing w:beforeLines="50" w:afterLines="50" w:line="36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6.4履约保证金的退还：</w:t>
      </w:r>
    </w:p>
    <w:p w14:paraId="1A18D17F">
      <w:pPr>
        <w:keepNext w:val="0"/>
        <w:keepLines w:val="0"/>
        <w:pageBreakBefore w:val="0"/>
        <w:widowControl w:val="0"/>
        <w:kinsoku/>
        <w:wordWrap/>
        <w:overflowPunct/>
        <w:topLinePunct w:val="0"/>
        <w:autoSpaceDE/>
        <w:autoSpaceDN/>
        <w:bidi w:val="0"/>
        <w:adjustRightInd/>
        <w:snapToGrid w:val="0"/>
        <w:spacing w:beforeLines="50" w:afterLines="50" w:line="36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6.4.1方式：退还至</w:t>
      </w:r>
      <w:r>
        <w:rPr>
          <w:rFonts w:hint="eastAsia" w:ascii="宋体" w:hAnsi="宋体" w:eastAsia="宋体" w:cs="宋体"/>
          <w:b w:val="0"/>
          <w:bCs/>
          <w:color w:val="000000"/>
          <w:sz w:val="24"/>
          <w:szCs w:val="24"/>
          <w:lang w:val="en-US" w:eastAsia="zh-CN"/>
        </w:rPr>
        <w:t>乙方</w:t>
      </w:r>
      <w:r>
        <w:rPr>
          <w:rFonts w:hint="eastAsia" w:ascii="宋体" w:hAnsi="宋体" w:eastAsia="宋体" w:cs="宋体"/>
          <w:b w:val="0"/>
          <w:bCs/>
          <w:color w:val="000000"/>
          <w:sz w:val="24"/>
          <w:szCs w:val="24"/>
        </w:rPr>
        <w:t>缴纳履约保证金的账户。如为保函，在到期时自行失效。</w:t>
      </w:r>
    </w:p>
    <w:p w14:paraId="3639EAA6">
      <w:pPr>
        <w:keepNext w:val="0"/>
        <w:keepLines w:val="0"/>
        <w:pageBreakBefore w:val="0"/>
        <w:widowControl w:val="0"/>
        <w:kinsoku/>
        <w:wordWrap/>
        <w:overflowPunct/>
        <w:topLinePunct w:val="0"/>
        <w:autoSpaceDE/>
        <w:autoSpaceDN/>
        <w:bidi w:val="0"/>
        <w:adjustRightInd/>
        <w:snapToGrid w:val="0"/>
        <w:spacing w:beforeLines="50" w:afterLines="50" w:line="36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6.4.2时间：验收合格且</w:t>
      </w:r>
      <w:r>
        <w:rPr>
          <w:rFonts w:hint="eastAsia" w:ascii="宋体" w:hAnsi="宋体" w:eastAsia="宋体" w:cs="宋体"/>
          <w:b w:val="0"/>
          <w:bCs/>
          <w:color w:val="000000"/>
          <w:sz w:val="24"/>
          <w:szCs w:val="24"/>
          <w:lang w:val="en-US" w:eastAsia="zh-CN"/>
        </w:rPr>
        <w:t>甲方</w:t>
      </w:r>
      <w:r>
        <w:rPr>
          <w:rFonts w:hint="eastAsia" w:ascii="宋体" w:hAnsi="宋体" w:eastAsia="宋体" w:cs="宋体"/>
          <w:b w:val="0"/>
          <w:bCs/>
          <w:color w:val="000000"/>
          <w:sz w:val="24"/>
          <w:szCs w:val="24"/>
        </w:rPr>
        <w:t>收到发票后30日内。</w:t>
      </w:r>
    </w:p>
    <w:p w14:paraId="7E9F5F0A">
      <w:pPr>
        <w:keepNext w:val="0"/>
        <w:keepLines w:val="0"/>
        <w:pageBreakBefore w:val="0"/>
        <w:widowControl w:val="0"/>
        <w:kinsoku/>
        <w:wordWrap/>
        <w:overflowPunct/>
        <w:topLinePunct w:val="0"/>
        <w:autoSpaceDE/>
        <w:autoSpaceDN/>
        <w:bidi w:val="0"/>
        <w:adjustRightInd/>
        <w:snapToGrid w:val="0"/>
        <w:spacing w:beforeLines="50" w:afterLines="50" w:line="36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6.4.3条件：按合同要求全部履约完成并经</w:t>
      </w:r>
      <w:r>
        <w:rPr>
          <w:rFonts w:hint="eastAsia" w:ascii="宋体" w:hAnsi="宋体" w:eastAsia="宋体" w:cs="宋体"/>
          <w:b w:val="0"/>
          <w:bCs/>
          <w:color w:val="000000"/>
          <w:sz w:val="24"/>
          <w:szCs w:val="24"/>
          <w:lang w:val="en-US" w:eastAsia="zh-CN"/>
        </w:rPr>
        <w:t>甲方</w:t>
      </w:r>
      <w:r>
        <w:rPr>
          <w:rFonts w:hint="eastAsia" w:ascii="宋体" w:hAnsi="宋体" w:eastAsia="宋体" w:cs="宋体"/>
          <w:b w:val="0"/>
          <w:bCs/>
          <w:color w:val="000000"/>
          <w:sz w:val="24"/>
          <w:szCs w:val="24"/>
        </w:rPr>
        <w:t>验收合格，且</w:t>
      </w:r>
      <w:r>
        <w:rPr>
          <w:rFonts w:hint="eastAsia" w:ascii="宋体" w:hAnsi="宋体" w:eastAsia="宋体" w:cs="宋体"/>
          <w:b w:val="0"/>
          <w:bCs/>
          <w:color w:val="000000"/>
          <w:sz w:val="24"/>
          <w:szCs w:val="24"/>
          <w:lang w:val="en-US" w:eastAsia="zh-CN"/>
        </w:rPr>
        <w:t>甲方</w:t>
      </w:r>
      <w:r>
        <w:rPr>
          <w:rFonts w:hint="eastAsia" w:ascii="宋体" w:hAnsi="宋体" w:eastAsia="宋体" w:cs="宋体"/>
          <w:b w:val="0"/>
          <w:bCs/>
          <w:color w:val="000000"/>
          <w:sz w:val="24"/>
          <w:szCs w:val="24"/>
        </w:rPr>
        <w:t>收到</w:t>
      </w:r>
      <w:r>
        <w:rPr>
          <w:rFonts w:hint="eastAsia" w:ascii="宋体" w:hAnsi="宋体" w:eastAsia="宋体" w:cs="宋体"/>
          <w:b w:val="0"/>
          <w:bCs/>
          <w:color w:val="000000"/>
          <w:sz w:val="24"/>
          <w:szCs w:val="24"/>
          <w:lang w:val="en-US" w:eastAsia="zh-CN"/>
        </w:rPr>
        <w:t>乙方</w:t>
      </w:r>
      <w:r>
        <w:rPr>
          <w:rFonts w:hint="eastAsia" w:ascii="宋体" w:hAnsi="宋体" w:eastAsia="宋体" w:cs="宋体"/>
          <w:b w:val="0"/>
          <w:bCs/>
          <w:color w:val="000000"/>
          <w:sz w:val="24"/>
          <w:szCs w:val="24"/>
        </w:rPr>
        <w:t>出具的发票。</w:t>
      </w:r>
    </w:p>
    <w:p w14:paraId="4DF9523D">
      <w:pPr>
        <w:keepNext w:val="0"/>
        <w:keepLines w:val="0"/>
        <w:pageBreakBefore w:val="0"/>
        <w:widowControl w:val="0"/>
        <w:kinsoku/>
        <w:wordWrap/>
        <w:overflowPunct/>
        <w:topLinePunct w:val="0"/>
        <w:autoSpaceDE/>
        <w:autoSpaceDN/>
        <w:bidi w:val="0"/>
        <w:adjustRightInd/>
        <w:snapToGrid w:val="0"/>
        <w:spacing w:beforeLines="50" w:afterLines="50" w:line="36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6.4.4不予退还情形：</w:t>
      </w:r>
    </w:p>
    <w:p w14:paraId="64DE1AEF">
      <w:pPr>
        <w:keepNext w:val="0"/>
        <w:keepLines w:val="0"/>
        <w:pageBreakBefore w:val="0"/>
        <w:widowControl w:val="0"/>
        <w:kinsoku/>
        <w:wordWrap/>
        <w:overflowPunct/>
        <w:topLinePunct w:val="0"/>
        <w:autoSpaceDE/>
        <w:autoSpaceDN/>
        <w:bidi w:val="0"/>
        <w:adjustRightInd/>
        <w:snapToGrid w:val="0"/>
        <w:spacing w:beforeLines="50" w:afterLines="50" w:line="36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除不可抗力情况外，</w:t>
      </w:r>
      <w:r>
        <w:rPr>
          <w:rFonts w:hint="eastAsia" w:ascii="宋体" w:hAnsi="宋体" w:eastAsia="宋体" w:cs="宋体"/>
          <w:b w:val="0"/>
          <w:bCs/>
          <w:color w:val="000000"/>
          <w:sz w:val="24"/>
          <w:szCs w:val="24"/>
          <w:lang w:val="en-US" w:eastAsia="zh-CN"/>
        </w:rPr>
        <w:t>乙方</w:t>
      </w:r>
      <w:r>
        <w:rPr>
          <w:rFonts w:hint="eastAsia" w:ascii="宋体" w:hAnsi="宋体" w:eastAsia="宋体" w:cs="宋体"/>
          <w:b w:val="0"/>
          <w:bCs/>
          <w:color w:val="000000"/>
          <w:sz w:val="24"/>
          <w:szCs w:val="24"/>
        </w:rPr>
        <w:t>出现下列情形之一的，其履约保证金，</w:t>
      </w:r>
      <w:r>
        <w:rPr>
          <w:rFonts w:hint="eastAsia" w:ascii="宋体" w:hAnsi="宋体" w:eastAsia="宋体" w:cs="宋体"/>
          <w:b w:val="0"/>
          <w:bCs/>
          <w:color w:val="000000"/>
          <w:sz w:val="24"/>
          <w:szCs w:val="24"/>
          <w:lang w:val="en-US" w:eastAsia="zh-CN"/>
        </w:rPr>
        <w:t>甲方</w:t>
      </w:r>
      <w:r>
        <w:rPr>
          <w:rFonts w:hint="eastAsia" w:ascii="宋体" w:hAnsi="宋体" w:eastAsia="宋体" w:cs="宋体"/>
          <w:b w:val="0"/>
          <w:bCs/>
          <w:color w:val="000000"/>
          <w:sz w:val="24"/>
          <w:szCs w:val="24"/>
        </w:rPr>
        <w:t>将视情节决定不予退还或部分不予退还。</w:t>
      </w:r>
    </w:p>
    <w:p w14:paraId="1C7933AE">
      <w:pPr>
        <w:keepNext w:val="0"/>
        <w:keepLines w:val="0"/>
        <w:pageBreakBefore w:val="0"/>
        <w:widowControl w:val="0"/>
        <w:kinsoku/>
        <w:wordWrap/>
        <w:overflowPunct/>
        <w:topLinePunct w:val="0"/>
        <w:autoSpaceDE/>
        <w:autoSpaceDN/>
        <w:bidi w:val="0"/>
        <w:adjustRightInd/>
        <w:snapToGrid w:val="0"/>
        <w:spacing w:beforeLines="50" w:afterLines="50" w:line="36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（1）</w:t>
      </w:r>
      <w:r>
        <w:rPr>
          <w:rFonts w:hint="eastAsia" w:ascii="宋体" w:hAnsi="宋体" w:eastAsia="宋体" w:cs="宋体"/>
          <w:b w:val="0"/>
          <w:bCs/>
          <w:color w:val="000000"/>
          <w:sz w:val="24"/>
          <w:szCs w:val="24"/>
          <w:lang w:val="en-US" w:eastAsia="zh-CN"/>
        </w:rPr>
        <w:t>乙方</w:t>
      </w:r>
      <w:r>
        <w:rPr>
          <w:rFonts w:hint="eastAsia" w:ascii="宋体" w:hAnsi="宋体" w:eastAsia="宋体" w:cs="宋体"/>
          <w:b w:val="0"/>
          <w:bCs/>
          <w:color w:val="000000"/>
          <w:sz w:val="24"/>
          <w:szCs w:val="24"/>
        </w:rPr>
        <w:t>无正当理由拒绝签订合同的，或者在签订合同时向</w:t>
      </w:r>
      <w:r>
        <w:rPr>
          <w:rFonts w:hint="eastAsia" w:ascii="宋体" w:hAnsi="宋体" w:eastAsia="宋体" w:cs="宋体"/>
          <w:b w:val="0"/>
          <w:bCs/>
          <w:color w:val="000000"/>
          <w:sz w:val="24"/>
          <w:szCs w:val="24"/>
          <w:lang w:val="en-US" w:eastAsia="zh-CN"/>
        </w:rPr>
        <w:t>甲方</w:t>
      </w:r>
      <w:r>
        <w:rPr>
          <w:rFonts w:hint="eastAsia" w:ascii="宋体" w:hAnsi="宋体" w:eastAsia="宋体" w:cs="宋体"/>
          <w:b w:val="0"/>
          <w:bCs/>
          <w:color w:val="000000"/>
          <w:sz w:val="24"/>
          <w:szCs w:val="24"/>
        </w:rPr>
        <w:t>提出附加条件或者更改合同实质性内容要求的；</w:t>
      </w:r>
    </w:p>
    <w:p w14:paraId="4B9B8951">
      <w:pPr>
        <w:keepNext w:val="0"/>
        <w:keepLines w:val="0"/>
        <w:pageBreakBefore w:val="0"/>
        <w:widowControl w:val="0"/>
        <w:kinsoku/>
        <w:wordWrap/>
        <w:overflowPunct/>
        <w:topLinePunct w:val="0"/>
        <w:autoSpaceDE/>
        <w:autoSpaceDN/>
        <w:bidi w:val="0"/>
        <w:adjustRightInd/>
        <w:snapToGrid w:val="0"/>
        <w:spacing w:beforeLines="50" w:afterLines="50" w:line="36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（2）</w:t>
      </w:r>
      <w:r>
        <w:rPr>
          <w:rFonts w:hint="eastAsia" w:ascii="宋体" w:hAnsi="宋体" w:eastAsia="宋体" w:cs="宋体"/>
          <w:b w:val="0"/>
          <w:bCs/>
          <w:color w:val="000000"/>
          <w:sz w:val="24"/>
          <w:szCs w:val="24"/>
          <w:lang w:val="en-US" w:eastAsia="zh-CN"/>
        </w:rPr>
        <w:t>乙方</w:t>
      </w:r>
      <w:r>
        <w:rPr>
          <w:rFonts w:hint="eastAsia" w:ascii="宋体" w:hAnsi="宋体" w:eastAsia="宋体" w:cs="宋体"/>
          <w:b w:val="0"/>
          <w:bCs/>
          <w:color w:val="000000"/>
          <w:sz w:val="24"/>
          <w:szCs w:val="24"/>
        </w:rPr>
        <w:t>不履行与</w:t>
      </w:r>
      <w:r>
        <w:rPr>
          <w:rFonts w:hint="eastAsia" w:ascii="宋体" w:hAnsi="宋体" w:eastAsia="宋体" w:cs="宋体"/>
          <w:b w:val="0"/>
          <w:bCs/>
          <w:color w:val="000000"/>
          <w:sz w:val="24"/>
          <w:szCs w:val="24"/>
          <w:lang w:val="en-US" w:eastAsia="zh-CN"/>
        </w:rPr>
        <w:t>甲方</w:t>
      </w:r>
      <w:r>
        <w:rPr>
          <w:rFonts w:hint="eastAsia" w:ascii="宋体" w:hAnsi="宋体" w:eastAsia="宋体" w:cs="宋体"/>
          <w:b w:val="0"/>
          <w:bCs/>
          <w:color w:val="000000"/>
          <w:sz w:val="24"/>
          <w:szCs w:val="24"/>
        </w:rPr>
        <w:t>订立的合同的；</w:t>
      </w:r>
    </w:p>
    <w:p w14:paraId="64EC4C16">
      <w:pPr>
        <w:keepNext w:val="0"/>
        <w:keepLines w:val="0"/>
        <w:pageBreakBefore w:val="0"/>
        <w:widowControl w:val="0"/>
        <w:kinsoku/>
        <w:wordWrap/>
        <w:overflowPunct/>
        <w:topLinePunct w:val="0"/>
        <w:autoSpaceDE/>
        <w:autoSpaceDN/>
        <w:bidi w:val="0"/>
        <w:adjustRightInd/>
        <w:snapToGrid w:val="0"/>
        <w:spacing w:beforeLines="50" w:afterLines="50" w:line="36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（3）</w:t>
      </w:r>
      <w:r>
        <w:rPr>
          <w:rFonts w:hint="eastAsia" w:ascii="宋体" w:hAnsi="宋体" w:eastAsia="宋体" w:cs="宋体"/>
          <w:b w:val="0"/>
          <w:bCs/>
          <w:color w:val="000000"/>
          <w:sz w:val="24"/>
          <w:szCs w:val="24"/>
          <w:lang w:val="en-US" w:eastAsia="zh-CN"/>
        </w:rPr>
        <w:t>乙方</w:t>
      </w:r>
      <w:r>
        <w:rPr>
          <w:rFonts w:hint="eastAsia" w:ascii="宋体" w:hAnsi="宋体" w:eastAsia="宋体" w:cs="宋体"/>
          <w:b w:val="0"/>
          <w:bCs/>
          <w:color w:val="000000"/>
          <w:sz w:val="24"/>
          <w:szCs w:val="24"/>
        </w:rPr>
        <w:t>所供货物或服务不符合招标文件规定要求的；</w:t>
      </w:r>
    </w:p>
    <w:p w14:paraId="0874829D">
      <w:pPr>
        <w:keepNext w:val="0"/>
        <w:keepLines w:val="0"/>
        <w:pageBreakBefore w:val="0"/>
        <w:widowControl w:val="0"/>
        <w:kinsoku/>
        <w:wordWrap/>
        <w:overflowPunct/>
        <w:topLinePunct w:val="0"/>
        <w:autoSpaceDE/>
        <w:autoSpaceDN/>
        <w:bidi w:val="0"/>
        <w:adjustRightInd/>
        <w:snapToGrid w:val="0"/>
        <w:spacing w:beforeLines="50" w:afterLines="50" w:line="36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（4）</w:t>
      </w:r>
      <w:r>
        <w:rPr>
          <w:rFonts w:hint="eastAsia" w:ascii="宋体" w:hAnsi="宋体" w:eastAsia="宋体" w:cs="宋体"/>
          <w:b w:val="0"/>
          <w:bCs/>
          <w:color w:val="000000"/>
          <w:sz w:val="24"/>
          <w:szCs w:val="24"/>
          <w:lang w:val="en-US" w:eastAsia="zh-CN"/>
        </w:rPr>
        <w:t>乙方</w:t>
      </w:r>
      <w:r>
        <w:rPr>
          <w:rFonts w:hint="eastAsia" w:ascii="宋体" w:hAnsi="宋体" w:eastAsia="宋体" w:cs="宋体"/>
          <w:b w:val="0"/>
          <w:bCs/>
          <w:color w:val="000000"/>
          <w:sz w:val="24"/>
          <w:szCs w:val="24"/>
        </w:rPr>
        <w:t>采取欺骗、弄虚作假方式投标的或与其它投标人串通投标的；</w:t>
      </w:r>
    </w:p>
    <w:p w14:paraId="1B2D267F">
      <w:pPr>
        <w:keepNext w:val="0"/>
        <w:keepLines w:val="0"/>
        <w:pageBreakBefore w:val="0"/>
        <w:widowControl w:val="0"/>
        <w:kinsoku/>
        <w:wordWrap/>
        <w:overflowPunct/>
        <w:topLinePunct w:val="0"/>
        <w:autoSpaceDE/>
        <w:autoSpaceDN/>
        <w:bidi w:val="0"/>
        <w:adjustRightInd/>
        <w:snapToGrid w:val="0"/>
        <w:spacing w:beforeLines="50" w:afterLines="50" w:line="36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（5）</w:t>
      </w:r>
      <w:r>
        <w:rPr>
          <w:rFonts w:hint="eastAsia" w:ascii="宋体" w:hAnsi="宋体" w:eastAsia="宋体" w:cs="宋体"/>
          <w:b w:val="0"/>
          <w:bCs/>
          <w:color w:val="000000"/>
          <w:sz w:val="24"/>
          <w:szCs w:val="24"/>
          <w:lang w:val="en-US" w:eastAsia="zh-CN"/>
        </w:rPr>
        <w:t>乙方</w:t>
      </w:r>
      <w:r>
        <w:rPr>
          <w:rFonts w:hint="eastAsia" w:ascii="宋体" w:hAnsi="宋体" w:eastAsia="宋体" w:cs="宋体"/>
          <w:b w:val="0"/>
          <w:bCs/>
          <w:color w:val="000000"/>
          <w:sz w:val="24"/>
          <w:szCs w:val="24"/>
        </w:rPr>
        <w:t>将合同内容转包、违法分包的；</w:t>
      </w:r>
    </w:p>
    <w:p w14:paraId="44550DE3">
      <w:pPr>
        <w:keepNext w:val="0"/>
        <w:keepLines w:val="0"/>
        <w:pageBreakBefore w:val="0"/>
        <w:widowControl w:val="0"/>
        <w:kinsoku/>
        <w:wordWrap/>
        <w:overflowPunct/>
        <w:topLinePunct w:val="0"/>
        <w:autoSpaceDE/>
        <w:autoSpaceDN/>
        <w:bidi w:val="0"/>
        <w:adjustRightInd/>
        <w:snapToGrid w:val="0"/>
        <w:spacing w:beforeLines="50" w:afterLines="50" w:line="36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（6）</w:t>
      </w:r>
      <w:r>
        <w:rPr>
          <w:rFonts w:hint="eastAsia" w:ascii="宋体" w:hAnsi="宋体" w:eastAsia="宋体" w:cs="宋体"/>
          <w:b w:val="0"/>
          <w:bCs/>
          <w:color w:val="000000"/>
          <w:sz w:val="24"/>
          <w:szCs w:val="24"/>
          <w:lang w:val="en-US" w:eastAsia="zh-CN"/>
        </w:rPr>
        <w:t>乙方</w:t>
      </w:r>
      <w:r>
        <w:rPr>
          <w:rFonts w:hint="eastAsia" w:ascii="宋体" w:hAnsi="宋体" w:eastAsia="宋体" w:cs="宋体"/>
          <w:b w:val="0"/>
          <w:bCs/>
          <w:color w:val="000000"/>
          <w:sz w:val="24"/>
          <w:szCs w:val="24"/>
        </w:rPr>
        <w:t>故意捏造事实或伪造证明材料，进行虚假恶意投诉或反映的。</w:t>
      </w:r>
    </w:p>
    <w:p w14:paraId="22B78AC0">
      <w:pPr>
        <w:keepNext w:val="0"/>
        <w:keepLines w:val="0"/>
        <w:pageBreakBefore w:val="0"/>
        <w:widowControl w:val="0"/>
        <w:kinsoku/>
        <w:wordWrap/>
        <w:overflowPunct/>
        <w:topLinePunct w:val="0"/>
        <w:autoSpaceDE/>
        <w:autoSpaceDN/>
        <w:bidi w:val="0"/>
        <w:adjustRightInd/>
        <w:snapToGrid w:val="0"/>
        <w:spacing w:beforeLines="50" w:afterLines="50" w:line="360" w:lineRule="auto"/>
        <w:ind w:firstLine="480" w:firstLineChars="200"/>
        <w:textAlignment w:val="auto"/>
        <w:rPr>
          <w:rFonts w:hint="eastAsia" w:ascii="宋体" w:hAnsi="宋体" w:eastAsia="宋体" w:cs="宋体"/>
          <w:b/>
          <w:color w:val="000000"/>
          <w:sz w:val="24"/>
          <w:szCs w:val="24"/>
          <w:lang w:val="en-US" w:eastAsia="zh-CN"/>
        </w:rPr>
      </w:pPr>
      <w:r>
        <w:rPr>
          <w:rFonts w:hint="eastAsia" w:ascii="宋体" w:hAnsi="宋体" w:eastAsia="宋体" w:cs="宋体"/>
          <w:b w:val="0"/>
          <w:bCs/>
          <w:color w:val="000000"/>
          <w:sz w:val="24"/>
          <w:szCs w:val="24"/>
        </w:rPr>
        <w:t>6.4.5逾期退还的违约责任：</w:t>
      </w:r>
      <w:r>
        <w:rPr>
          <w:rFonts w:hint="eastAsia" w:ascii="宋体" w:hAnsi="宋体" w:eastAsia="宋体" w:cs="宋体"/>
          <w:b w:val="0"/>
          <w:bCs/>
          <w:color w:val="000000"/>
          <w:sz w:val="24"/>
          <w:szCs w:val="24"/>
          <w:lang w:val="en-US" w:eastAsia="zh-CN"/>
        </w:rPr>
        <w:t>甲方</w:t>
      </w:r>
      <w:r>
        <w:rPr>
          <w:rFonts w:hint="eastAsia" w:ascii="宋体" w:hAnsi="宋体" w:eastAsia="宋体" w:cs="宋体"/>
          <w:b w:val="0"/>
          <w:bCs/>
          <w:color w:val="000000"/>
          <w:sz w:val="24"/>
          <w:szCs w:val="24"/>
        </w:rPr>
        <w:t>逾期无故未退还履约保证金的，按中国人民银行同期贷款基准利率上浮20%后的利率支付超期资金占用费，但因</w:t>
      </w:r>
      <w:r>
        <w:rPr>
          <w:rFonts w:hint="eastAsia" w:ascii="宋体" w:hAnsi="宋体" w:eastAsia="宋体" w:cs="宋体"/>
          <w:b w:val="0"/>
          <w:bCs/>
          <w:color w:val="000000"/>
          <w:sz w:val="24"/>
          <w:szCs w:val="24"/>
          <w:lang w:val="en-US" w:eastAsia="zh-CN"/>
        </w:rPr>
        <w:t>乙方</w:t>
      </w:r>
      <w:r>
        <w:rPr>
          <w:rFonts w:hint="eastAsia" w:ascii="宋体" w:hAnsi="宋体" w:eastAsia="宋体" w:cs="宋体"/>
          <w:b w:val="0"/>
          <w:bCs/>
          <w:color w:val="000000"/>
          <w:sz w:val="24"/>
          <w:szCs w:val="24"/>
        </w:rPr>
        <w:t>自身原因导致无法及时退还的除外。</w:t>
      </w:r>
    </w:p>
    <w:p w14:paraId="092D472F">
      <w:pPr>
        <w:keepNext w:val="0"/>
        <w:keepLines w:val="0"/>
        <w:pageBreakBefore w:val="0"/>
        <w:widowControl w:val="0"/>
        <w:kinsoku/>
        <w:wordWrap/>
        <w:overflowPunct/>
        <w:topLinePunct w:val="0"/>
        <w:autoSpaceDE/>
        <w:autoSpaceDN/>
        <w:bidi w:val="0"/>
        <w:adjustRightInd/>
        <w:snapToGrid w:val="0"/>
        <w:spacing w:beforeLines="50" w:afterLines="50" w:line="360" w:lineRule="auto"/>
        <w:ind w:firstLine="482" w:firstLineChars="200"/>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七、转包或分包</w:t>
      </w:r>
    </w:p>
    <w:p w14:paraId="721DB727">
      <w:pPr>
        <w:keepNext w:val="0"/>
        <w:keepLines w:val="0"/>
        <w:pageBreakBefore w:val="0"/>
        <w:widowControl w:val="0"/>
        <w:kinsoku/>
        <w:wordWrap/>
        <w:overflowPunct/>
        <w:topLinePunct w:val="0"/>
        <w:autoSpaceDE/>
        <w:autoSpaceDN/>
        <w:bidi w:val="0"/>
        <w:adjustRightInd/>
        <w:snapToGrid w:val="0"/>
        <w:spacing w:before="145" w:beforeLines="50" w:after="145" w:afterLines="5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7.1乙方不得将合同标的转包给他人履行。</w:t>
      </w:r>
    </w:p>
    <w:p w14:paraId="62C7DE2D">
      <w:pPr>
        <w:keepNext w:val="0"/>
        <w:keepLines w:val="0"/>
        <w:pageBreakBefore w:val="0"/>
        <w:widowControl w:val="0"/>
        <w:kinsoku/>
        <w:wordWrap/>
        <w:overflowPunct/>
        <w:topLinePunct w:val="0"/>
        <w:autoSpaceDE/>
        <w:autoSpaceDN/>
        <w:bidi w:val="0"/>
        <w:adjustRightInd/>
        <w:snapToGrid w:val="0"/>
        <w:spacing w:before="145" w:beforeLines="50" w:after="145" w:afterLines="5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7.2乙方不得将合同标的分包给他人履行。</w:t>
      </w:r>
    </w:p>
    <w:p w14:paraId="4ACA8AC2">
      <w:pPr>
        <w:keepNext w:val="0"/>
        <w:keepLines w:val="0"/>
        <w:pageBreakBefore w:val="0"/>
        <w:widowControl w:val="0"/>
        <w:kinsoku/>
        <w:wordWrap/>
        <w:overflowPunct/>
        <w:topLinePunct w:val="0"/>
        <w:autoSpaceDE/>
        <w:autoSpaceDN/>
        <w:bidi w:val="0"/>
        <w:adjustRightInd/>
        <w:snapToGrid w:val="0"/>
        <w:spacing w:beforeLines="50" w:afterLines="5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7.3乙方如有转包或未经甲方同意的分包行为，甲方有权解除合同。</w:t>
      </w:r>
    </w:p>
    <w:p w14:paraId="0BB451E3">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2" w:firstLineChars="200"/>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八</w:t>
      </w:r>
      <w:r>
        <w:rPr>
          <w:rFonts w:hint="eastAsia" w:ascii="宋体" w:hAnsi="宋体" w:eastAsia="宋体" w:cs="宋体"/>
          <w:b/>
          <w:color w:val="000000"/>
          <w:sz w:val="24"/>
          <w:szCs w:val="24"/>
        </w:rPr>
        <w:t>、</w:t>
      </w:r>
      <w:r>
        <w:rPr>
          <w:rFonts w:hint="eastAsia" w:ascii="宋体" w:hAnsi="宋体" w:eastAsia="宋体" w:cs="宋体"/>
          <w:b/>
          <w:color w:val="000000"/>
          <w:sz w:val="24"/>
          <w:szCs w:val="24"/>
          <w:lang w:val="en-US" w:eastAsia="zh-CN"/>
        </w:rPr>
        <w:t>服务费用</w:t>
      </w:r>
      <w:r>
        <w:rPr>
          <w:rFonts w:hint="eastAsia" w:ascii="宋体" w:hAnsi="宋体" w:eastAsia="宋体" w:cs="宋体"/>
          <w:b/>
          <w:color w:val="000000"/>
          <w:sz w:val="24"/>
          <w:szCs w:val="24"/>
        </w:rPr>
        <w:t>支付</w:t>
      </w:r>
    </w:p>
    <w:p w14:paraId="1C2F1FC9">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8.1合同款项的支付方式及进度安排</w:t>
      </w:r>
    </w:p>
    <w:p w14:paraId="40AD3A99">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8.1.1 预付款 支付时间：合同签订后，采购人收到预付款发票后10个工作日内，预付款支付比例：合同金额的30%。（在签订合同时，乙方明确表示无需预付款或者主动要求降低预付款比例的，甲方可就预付款比例作相应调整。） </w:t>
      </w:r>
    </w:p>
    <w:p w14:paraId="122EEF66">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8.1.2 尾款 支付时间：管理服务费用由甲方经考评后</w:t>
      </w:r>
      <w:r>
        <w:rPr>
          <w:rFonts w:hint="eastAsia" w:hAnsi="宋体" w:cs="宋体"/>
          <w:bCs/>
          <w:color w:val="000000"/>
          <w:sz w:val="24"/>
          <w:szCs w:val="24"/>
          <w:lang w:val="en-US" w:eastAsia="zh-CN"/>
        </w:rPr>
        <w:t>每半年</w:t>
      </w:r>
      <w:r>
        <w:rPr>
          <w:rFonts w:hint="eastAsia" w:ascii="宋体" w:hAnsi="宋体" w:eastAsia="宋体" w:cs="宋体"/>
          <w:bCs/>
          <w:color w:val="000000"/>
          <w:sz w:val="24"/>
          <w:szCs w:val="24"/>
          <w:lang w:val="en-US" w:eastAsia="zh-CN"/>
        </w:rPr>
        <w:t>支付</w:t>
      </w:r>
      <w:r>
        <w:rPr>
          <w:rFonts w:hint="eastAsia" w:hAnsi="宋体" w:cs="宋体"/>
          <w:bCs/>
          <w:color w:val="000000"/>
          <w:sz w:val="24"/>
          <w:szCs w:val="24"/>
          <w:lang w:val="en-US" w:eastAsia="zh-CN"/>
        </w:rPr>
        <w:t>一次</w:t>
      </w:r>
      <w:r>
        <w:rPr>
          <w:rFonts w:hint="eastAsia" w:ascii="宋体" w:hAnsi="宋体" w:eastAsia="宋体" w:cs="宋体"/>
          <w:bCs/>
          <w:color w:val="000000"/>
          <w:sz w:val="24"/>
          <w:szCs w:val="24"/>
          <w:lang w:val="en-US" w:eastAsia="zh-CN"/>
        </w:rPr>
        <w:t>，即下</w:t>
      </w:r>
      <w:r>
        <w:rPr>
          <w:rFonts w:hint="eastAsia" w:hAnsi="宋体" w:cs="宋体"/>
          <w:bCs/>
          <w:color w:val="000000"/>
          <w:sz w:val="24"/>
          <w:szCs w:val="24"/>
          <w:lang w:val="en-US" w:eastAsia="zh-CN"/>
        </w:rPr>
        <w:t>半年</w:t>
      </w:r>
      <w:r>
        <w:rPr>
          <w:rFonts w:hint="eastAsia" w:ascii="宋体" w:hAnsi="宋体" w:eastAsia="宋体" w:cs="宋体"/>
          <w:bCs/>
          <w:color w:val="000000"/>
          <w:sz w:val="24"/>
          <w:szCs w:val="24"/>
          <w:lang w:val="en-US" w:eastAsia="zh-CN"/>
        </w:rPr>
        <w:t>第一个月支付</w:t>
      </w:r>
      <w:r>
        <w:rPr>
          <w:rFonts w:hint="eastAsia" w:hAnsi="宋体" w:cs="宋体"/>
          <w:bCs/>
          <w:color w:val="000000"/>
          <w:sz w:val="24"/>
          <w:szCs w:val="24"/>
          <w:lang w:val="en-US" w:eastAsia="zh-CN"/>
        </w:rPr>
        <w:t>上半年</w:t>
      </w:r>
      <w:r>
        <w:rPr>
          <w:rFonts w:hint="eastAsia" w:ascii="宋体" w:hAnsi="宋体" w:eastAsia="宋体" w:cs="宋体"/>
          <w:bCs/>
          <w:color w:val="000000"/>
          <w:sz w:val="24"/>
          <w:szCs w:val="24"/>
          <w:lang w:val="en-US" w:eastAsia="zh-CN"/>
        </w:rPr>
        <w:t>应支付的管理服务费用（同时按预付款</w:t>
      </w:r>
      <w:r>
        <w:rPr>
          <w:rFonts w:hint="eastAsia" w:hAnsi="宋体" w:cs="宋体"/>
          <w:bCs/>
          <w:color w:val="000000"/>
          <w:sz w:val="24"/>
          <w:szCs w:val="24"/>
          <w:lang w:val="en-US" w:eastAsia="zh-CN"/>
        </w:rPr>
        <w:t>50</w:t>
      </w:r>
      <w:r>
        <w:rPr>
          <w:rFonts w:hint="eastAsia" w:ascii="宋体" w:hAnsi="宋体" w:eastAsia="宋体" w:cs="宋体"/>
          <w:bCs/>
          <w:color w:val="000000"/>
          <w:sz w:val="24"/>
          <w:szCs w:val="24"/>
          <w:lang w:val="en-US" w:eastAsia="zh-CN"/>
        </w:rPr>
        <w:t>%的比例扣回预付款）。甲方在收到发票后10个工作日内支付每半年的管理服务费。甲方每半年付清乙方的管理服务费用，不再负责乙方因此产生的债务或其他经济问题。</w:t>
      </w:r>
    </w:p>
    <w:p w14:paraId="2ABAC51E">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注：季度考核90分</w:t>
      </w:r>
      <w:r>
        <w:rPr>
          <w:rFonts w:hint="eastAsia" w:ascii="宋体" w:hAnsi="宋体" w:eastAsia="宋体" w:cs="宋体"/>
          <w:sz w:val="24"/>
          <w:szCs w:val="24"/>
        </w:rPr>
        <w:t>（合格）</w:t>
      </w:r>
      <w:r>
        <w:rPr>
          <w:rFonts w:hint="eastAsia" w:ascii="宋体" w:hAnsi="宋体" w:eastAsia="宋体" w:cs="宋体"/>
          <w:bCs/>
          <w:color w:val="000000"/>
          <w:sz w:val="24"/>
          <w:szCs w:val="24"/>
          <w:lang w:val="en-US" w:eastAsia="zh-CN"/>
        </w:rPr>
        <w:t>以上的，</w:t>
      </w:r>
      <w:r>
        <w:rPr>
          <w:rFonts w:hint="eastAsia" w:ascii="宋体" w:hAnsi="宋体" w:eastAsia="宋体" w:cs="宋体"/>
          <w:color w:val="auto"/>
          <w:sz w:val="24"/>
          <w:szCs w:val="24"/>
          <w:highlight w:val="none"/>
          <w:lang w:val="en-US" w:eastAsia="zh-CN"/>
        </w:rPr>
        <w:t>季度</w:t>
      </w:r>
      <w:r>
        <w:rPr>
          <w:rFonts w:hint="eastAsia" w:ascii="宋体" w:hAnsi="宋体" w:eastAsia="宋体" w:cs="宋体"/>
          <w:bCs/>
          <w:color w:val="000000"/>
          <w:sz w:val="24"/>
          <w:szCs w:val="24"/>
          <w:lang w:val="en-US" w:eastAsia="zh-CN"/>
        </w:rPr>
        <w:t>合同价款100%支付；80分-</w:t>
      </w:r>
      <w:r>
        <w:rPr>
          <w:rFonts w:hint="eastAsia" w:hAnsi="宋体" w:cs="宋体"/>
          <w:bCs/>
          <w:color w:val="000000"/>
          <w:sz w:val="24"/>
          <w:szCs w:val="24"/>
          <w:lang w:val="en-US" w:eastAsia="zh-CN"/>
        </w:rPr>
        <w:t>89</w:t>
      </w:r>
      <w:r>
        <w:rPr>
          <w:rFonts w:hint="eastAsia" w:ascii="宋体" w:hAnsi="宋体" w:eastAsia="宋体" w:cs="宋体"/>
          <w:bCs/>
          <w:color w:val="000000"/>
          <w:sz w:val="24"/>
          <w:szCs w:val="24"/>
          <w:lang w:val="en-US" w:eastAsia="zh-CN"/>
        </w:rPr>
        <w:t>分</w:t>
      </w:r>
      <w:r>
        <w:rPr>
          <w:rFonts w:hint="eastAsia" w:ascii="宋体" w:hAnsi="宋体" w:eastAsia="宋体" w:cs="宋体"/>
          <w:sz w:val="24"/>
          <w:szCs w:val="24"/>
        </w:rPr>
        <w:t>（基本合格）</w:t>
      </w:r>
      <w:r>
        <w:rPr>
          <w:rFonts w:hint="eastAsia" w:ascii="宋体" w:hAnsi="宋体" w:eastAsia="宋体" w:cs="宋体"/>
          <w:bCs/>
          <w:color w:val="000000"/>
          <w:sz w:val="24"/>
          <w:szCs w:val="24"/>
          <w:lang w:val="en-US" w:eastAsia="zh-CN"/>
        </w:rPr>
        <w:t>的，每低一分扣除</w:t>
      </w:r>
      <w:r>
        <w:rPr>
          <w:rFonts w:hint="eastAsia" w:ascii="宋体" w:hAnsi="宋体" w:eastAsia="宋体" w:cs="宋体"/>
          <w:sz w:val="24"/>
          <w:szCs w:val="24"/>
        </w:rPr>
        <w:t>当季服务费的1%</w:t>
      </w:r>
      <w:r>
        <w:rPr>
          <w:rFonts w:hint="eastAsia" w:ascii="宋体" w:hAnsi="宋体" w:eastAsia="宋体" w:cs="宋体"/>
          <w:bCs/>
          <w:color w:val="000000"/>
          <w:sz w:val="24"/>
          <w:szCs w:val="24"/>
          <w:lang w:val="en-US" w:eastAsia="zh-CN"/>
        </w:rPr>
        <w:t>；季度考核</w:t>
      </w:r>
      <w:r>
        <w:rPr>
          <w:rFonts w:hint="eastAsia" w:hAnsi="宋体" w:cs="宋体"/>
          <w:bCs/>
          <w:color w:val="000000"/>
          <w:sz w:val="24"/>
          <w:szCs w:val="24"/>
          <w:lang w:val="en-US" w:eastAsia="zh-CN"/>
        </w:rPr>
        <w:t>79</w:t>
      </w:r>
      <w:r>
        <w:rPr>
          <w:rFonts w:hint="eastAsia" w:ascii="宋体" w:hAnsi="宋体" w:eastAsia="宋体" w:cs="宋体"/>
          <w:bCs/>
          <w:color w:val="000000"/>
          <w:sz w:val="24"/>
          <w:szCs w:val="24"/>
          <w:lang w:val="en-US" w:eastAsia="zh-CN"/>
        </w:rPr>
        <w:t>分</w:t>
      </w:r>
      <w:r>
        <w:rPr>
          <w:rFonts w:hint="eastAsia" w:ascii="宋体" w:hAnsi="宋体" w:eastAsia="宋体" w:cs="宋体"/>
          <w:sz w:val="24"/>
          <w:szCs w:val="24"/>
        </w:rPr>
        <w:t>（不合格）</w:t>
      </w:r>
      <w:r>
        <w:rPr>
          <w:rFonts w:hint="eastAsia" w:ascii="宋体" w:hAnsi="宋体" w:eastAsia="宋体" w:cs="宋体"/>
          <w:bCs/>
          <w:color w:val="000000"/>
          <w:sz w:val="24"/>
          <w:szCs w:val="24"/>
          <w:lang w:val="en-US" w:eastAsia="zh-CN"/>
        </w:rPr>
        <w:t>以下的，</w:t>
      </w:r>
      <w:r>
        <w:rPr>
          <w:rFonts w:hint="eastAsia" w:ascii="宋体" w:hAnsi="宋体" w:eastAsia="宋体" w:cs="宋体"/>
          <w:sz w:val="24"/>
          <w:szCs w:val="24"/>
        </w:rPr>
        <w:t>采购人下发书面整改通知书</w:t>
      </w:r>
      <w:r>
        <w:rPr>
          <w:rFonts w:hint="eastAsia" w:hAnsi="宋体" w:cs="宋体"/>
          <w:sz w:val="24"/>
          <w:szCs w:val="24"/>
          <w:lang w:eastAsia="zh-CN"/>
        </w:rPr>
        <w:t>，</w:t>
      </w:r>
      <w:r>
        <w:rPr>
          <w:rFonts w:hint="eastAsia" w:ascii="宋体" w:hAnsi="宋体" w:eastAsia="宋体" w:cs="宋体"/>
          <w:bCs/>
          <w:color w:val="000000"/>
          <w:sz w:val="24"/>
          <w:szCs w:val="24"/>
          <w:lang w:val="en-US" w:eastAsia="zh-CN"/>
        </w:rPr>
        <w:t>扣除</w:t>
      </w:r>
      <w:r>
        <w:rPr>
          <w:rFonts w:hint="eastAsia" w:ascii="宋体" w:hAnsi="宋体" w:eastAsia="宋体" w:cs="宋体"/>
          <w:sz w:val="24"/>
          <w:szCs w:val="24"/>
        </w:rPr>
        <w:t>当</w:t>
      </w:r>
      <w:r>
        <w:rPr>
          <w:rFonts w:hint="eastAsia" w:ascii="宋体" w:hAnsi="宋体" w:eastAsia="宋体" w:cs="宋体"/>
          <w:color w:val="auto"/>
          <w:sz w:val="24"/>
          <w:szCs w:val="24"/>
          <w:highlight w:val="none"/>
          <w:lang w:val="en-US" w:eastAsia="zh-CN"/>
        </w:rPr>
        <w:t>季度</w:t>
      </w:r>
      <w:r>
        <w:rPr>
          <w:rFonts w:hint="eastAsia" w:ascii="宋体" w:hAnsi="宋体" w:eastAsia="宋体" w:cs="宋体"/>
          <w:sz w:val="24"/>
          <w:szCs w:val="24"/>
        </w:rPr>
        <w:t>服务费</w:t>
      </w:r>
      <w:r>
        <w:rPr>
          <w:rFonts w:hint="eastAsia" w:ascii="宋体" w:hAnsi="宋体" w:eastAsia="宋体" w:cs="宋体"/>
          <w:bCs/>
          <w:color w:val="000000"/>
          <w:sz w:val="24"/>
          <w:szCs w:val="24"/>
          <w:lang w:val="en-US" w:eastAsia="zh-CN"/>
        </w:rPr>
        <w:t>的10%不予支付。出现两个季度考核不合格的，甲方有权解除合同，并扣除全部履约保证金</w:t>
      </w:r>
      <w:r>
        <w:rPr>
          <w:rFonts w:hint="eastAsia" w:ascii="宋体" w:hAnsi="宋体" w:cs="宋体"/>
          <w:bCs/>
          <w:color w:val="000000"/>
          <w:sz w:val="24"/>
          <w:szCs w:val="24"/>
          <w:lang w:val="en-US" w:eastAsia="zh-CN"/>
        </w:rPr>
        <w:t>，</w:t>
      </w:r>
      <w:r>
        <w:rPr>
          <w:rFonts w:hint="eastAsia" w:ascii="宋体" w:hAnsi="宋体" w:eastAsia="宋体" w:cs="宋体"/>
          <w:sz w:val="24"/>
          <w:szCs w:val="24"/>
        </w:rPr>
        <w:t>不承担任何违约责任</w:t>
      </w:r>
      <w:r>
        <w:rPr>
          <w:rFonts w:hint="eastAsia" w:ascii="宋体" w:hAnsi="宋体" w:eastAsia="宋体" w:cs="宋体"/>
          <w:bCs/>
          <w:color w:val="000000"/>
          <w:sz w:val="24"/>
          <w:szCs w:val="24"/>
          <w:lang w:val="en-US" w:eastAsia="zh-CN"/>
        </w:rPr>
        <w:t>。</w:t>
      </w:r>
      <w:r>
        <w:rPr>
          <w:rFonts w:hint="eastAsia" w:ascii="宋体" w:hAnsi="宋体" w:eastAsia="宋体" w:cs="宋体"/>
          <w:color w:val="auto"/>
          <w:sz w:val="24"/>
          <w:szCs w:val="24"/>
          <w:highlight w:val="none"/>
          <w:lang w:val="en-US" w:eastAsia="zh-CN"/>
        </w:rPr>
        <w:t>不服从甲方管护调度指令的，扣除不少于当季季度合同价的</w:t>
      </w:r>
      <w:r>
        <w:rPr>
          <w:rFonts w:hint="eastAsia" w:hAnsi="宋体" w:cs="宋体"/>
          <w:color w:val="auto"/>
          <w:sz w:val="24"/>
          <w:szCs w:val="24"/>
          <w:highlight w:val="none"/>
          <w:lang w:val="en-US" w:eastAsia="zh-CN"/>
        </w:rPr>
        <w:t>20</w:t>
      </w:r>
      <w:r>
        <w:rPr>
          <w:rFonts w:hint="eastAsia" w:ascii="宋体" w:hAnsi="宋体" w:eastAsia="宋体" w:cs="宋体"/>
          <w:color w:val="auto"/>
          <w:sz w:val="24"/>
          <w:szCs w:val="24"/>
          <w:highlight w:val="none"/>
          <w:lang w:val="en-US" w:eastAsia="zh-CN"/>
        </w:rPr>
        <w:t>%。</w:t>
      </w:r>
    </w:p>
    <w:p w14:paraId="2880A647">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8.2本项目合同计税方法采用增值税一般计税方法，承包人须提供相应的增值税发票。本合同价款一律通过银行非现金结算，合同价款汇入企业基本账户。</w:t>
      </w:r>
    </w:p>
    <w:p w14:paraId="066A75B5">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bCs/>
          <w:color w:val="000000"/>
          <w:sz w:val="24"/>
          <w:szCs w:val="24"/>
          <w:lang w:val="en-US" w:eastAsia="zh-CN"/>
        </w:rPr>
        <w:t>8</w:t>
      </w:r>
      <w:r>
        <w:rPr>
          <w:rFonts w:hint="eastAsia" w:ascii="宋体" w:hAnsi="宋体" w:eastAsia="宋体" w:cs="宋体"/>
          <w:bCs/>
          <w:color w:val="000000"/>
          <w:sz w:val="24"/>
          <w:szCs w:val="24"/>
        </w:rPr>
        <w:t>.</w:t>
      </w:r>
      <w:r>
        <w:rPr>
          <w:rFonts w:hint="eastAsia" w:ascii="宋体" w:hAnsi="宋体" w:eastAsia="宋体" w:cs="宋体"/>
          <w:bCs/>
          <w:color w:val="000000"/>
          <w:sz w:val="24"/>
          <w:szCs w:val="24"/>
          <w:lang w:val="en-US" w:eastAsia="zh-CN"/>
        </w:rPr>
        <w:t>3</w:t>
      </w:r>
      <w:r>
        <w:rPr>
          <w:rFonts w:hint="eastAsia" w:ascii="宋体" w:hAnsi="宋体" w:eastAsia="宋体" w:cs="宋体"/>
          <w:color w:val="000000"/>
          <w:sz w:val="24"/>
          <w:szCs w:val="24"/>
        </w:rPr>
        <w:t>当采购数量与实际使用数量不一致时，乙方应根据实际使用量供货，合同的最终结算金额按实际使用量乘以成交单价进行计算。</w:t>
      </w:r>
    </w:p>
    <w:p w14:paraId="7B29F80C">
      <w:pPr>
        <w:keepNext w:val="0"/>
        <w:keepLines w:val="0"/>
        <w:pageBreakBefore w:val="0"/>
        <w:widowControl w:val="0"/>
        <w:kinsoku/>
        <w:wordWrap/>
        <w:overflowPunct/>
        <w:topLinePunct w:val="0"/>
        <w:autoSpaceDE/>
        <w:autoSpaceDN/>
        <w:bidi w:val="0"/>
        <w:adjustRightInd/>
        <w:snapToGrid w:val="0"/>
        <w:spacing w:beforeLines="50" w:afterLines="50" w:line="360" w:lineRule="auto"/>
        <w:ind w:firstLine="482" w:firstLineChars="200"/>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九</w:t>
      </w:r>
      <w:r>
        <w:rPr>
          <w:rFonts w:hint="eastAsia" w:ascii="宋体" w:hAnsi="宋体" w:eastAsia="宋体" w:cs="宋体"/>
          <w:b/>
          <w:color w:val="000000"/>
          <w:sz w:val="24"/>
          <w:szCs w:val="24"/>
        </w:rPr>
        <w:t>、税费</w:t>
      </w:r>
    </w:p>
    <w:p w14:paraId="714AFEB3">
      <w:pPr>
        <w:keepNext w:val="0"/>
        <w:keepLines w:val="0"/>
        <w:pageBreakBefore w:val="0"/>
        <w:widowControl w:val="0"/>
        <w:kinsoku/>
        <w:wordWrap/>
        <w:overflowPunct/>
        <w:topLinePunct w:val="0"/>
        <w:autoSpaceDE/>
        <w:autoSpaceDN/>
        <w:bidi w:val="0"/>
        <w:adjustRightInd/>
        <w:snapToGrid w:val="0"/>
        <w:spacing w:beforeLines="50" w:afterLines="5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rPr>
        <w:t>.1本合同执行中相关的一切税费均由乙方负担。</w:t>
      </w:r>
    </w:p>
    <w:p w14:paraId="552CCF4E">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2" w:firstLineChars="200"/>
        <w:textAlignment w:val="auto"/>
        <w:rPr>
          <w:rFonts w:hint="eastAsia" w:ascii="宋体" w:hAnsi="宋体" w:eastAsia="宋体" w:cs="宋体"/>
          <w:color w:val="000000"/>
          <w:sz w:val="24"/>
          <w:szCs w:val="24"/>
        </w:rPr>
      </w:pPr>
      <w:r>
        <w:rPr>
          <w:rFonts w:hint="eastAsia" w:ascii="宋体" w:hAnsi="宋体" w:eastAsia="宋体" w:cs="宋体"/>
          <w:b/>
          <w:color w:val="000000"/>
          <w:sz w:val="24"/>
          <w:szCs w:val="24"/>
        </w:rPr>
        <w:t>十、甲、乙双方的责任</w:t>
      </w:r>
    </w:p>
    <w:p w14:paraId="03BE29BB">
      <w:pPr>
        <w:pStyle w:val="24"/>
        <w:keepNext w:val="0"/>
        <w:keepLines w:val="0"/>
        <w:pageBreakBefore w:val="0"/>
        <w:widowControl w:val="0"/>
        <w:kinsoku/>
        <w:wordWrap/>
        <w:overflowPunct/>
        <w:topLinePunct w:val="0"/>
        <w:autoSpaceDE/>
        <w:autoSpaceDN/>
        <w:bidi w:val="0"/>
        <w:adjustRightInd/>
        <w:snapToGrid w:val="0"/>
        <w:spacing w:before="156" w:after="156" w:line="360" w:lineRule="auto"/>
        <w:ind w:right="26"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10.1</w:t>
      </w:r>
      <w:r>
        <w:rPr>
          <w:rFonts w:hint="eastAsia" w:ascii="宋体" w:hAnsi="宋体" w:eastAsia="宋体" w:cs="宋体"/>
          <w:color w:val="000000"/>
          <w:sz w:val="24"/>
          <w:szCs w:val="24"/>
          <w:lang w:eastAsia="zh-CN"/>
        </w:rPr>
        <w:t>甲方</w:t>
      </w:r>
      <w:r>
        <w:rPr>
          <w:rFonts w:hint="eastAsia" w:ascii="宋体" w:hAnsi="宋体" w:eastAsia="宋体" w:cs="宋体"/>
          <w:color w:val="000000"/>
          <w:sz w:val="24"/>
          <w:szCs w:val="24"/>
        </w:rPr>
        <w:t>的义务和责任</w:t>
      </w:r>
    </w:p>
    <w:p w14:paraId="796DC622">
      <w:pPr>
        <w:pStyle w:val="24"/>
        <w:keepNext w:val="0"/>
        <w:keepLines w:val="0"/>
        <w:pageBreakBefore w:val="0"/>
        <w:widowControl w:val="0"/>
        <w:kinsoku/>
        <w:wordWrap/>
        <w:overflowPunct/>
        <w:topLinePunct w:val="0"/>
        <w:autoSpaceDE/>
        <w:autoSpaceDN/>
        <w:bidi w:val="0"/>
        <w:adjustRightInd/>
        <w:snapToGrid w:val="0"/>
        <w:spacing w:before="156" w:after="156" w:line="360" w:lineRule="auto"/>
        <w:ind w:right="26"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10.1.1</w:t>
      </w:r>
      <w:r>
        <w:rPr>
          <w:rFonts w:hint="eastAsia" w:ascii="宋体" w:hAnsi="宋体" w:eastAsia="宋体" w:cs="宋体"/>
          <w:color w:val="000000"/>
          <w:sz w:val="24"/>
          <w:szCs w:val="24"/>
          <w:lang w:eastAsia="zh-CN"/>
        </w:rPr>
        <w:t>甲方</w:t>
      </w:r>
      <w:r>
        <w:rPr>
          <w:rFonts w:hint="eastAsia" w:ascii="宋体" w:hAnsi="宋体" w:eastAsia="宋体" w:cs="宋体"/>
          <w:color w:val="000000"/>
          <w:sz w:val="24"/>
          <w:szCs w:val="24"/>
        </w:rPr>
        <w:t>应负责</w:t>
      </w:r>
      <w:r>
        <w:rPr>
          <w:rFonts w:hint="eastAsia" w:hAnsi="宋体" w:cs="宋体"/>
          <w:color w:val="000000"/>
          <w:sz w:val="24"/>
          <w:szCs w:val="24"/>
          <w:lang w:eastAsia="zh-CN"/>
        </w:rPr>
        <w:t>做好项目</w:t>
      </w:r>
      <w:r>
        <w:rPr>
          <w:rFonts w:hint="eastAsia" w:ascii="宋体" w:hAnsi="宋体" w:eastAsia="宋体" w:cs="宋体"/>
          <w:color w:val="000000"/>
          <w:sz w:val="24"/>
          <w:szCs w:val="24"/>
        </w:rPr>
        <w:t>调度、运行的协调工作，为运行管理工作提供必要的工作环境和外部条件。</w:t>
      </w:r>
    </w:p>
    <w:p w14:paraId="3663278A">
      <w:pPr>
        <w:pStyle w:val="24"/>
        <w:keepNext w:val="0"/>
        <w:keepLines w:val="0"/>
        <w:pageBreakBefore w:val="0"/>
        <w:widowControl w:val="0"/>
        <w:kinsoku/>
        <w:wordWrap/>
        <w:overflowPunct/>
        <w:topLinePunct w:val="0"/>
        <w:autoSpaceDE/>
        <w:autoSpaceDN/>
        <w:bidi w:val="0"/>
        <w:adjustRightInd/>
        <w:snapToGrid w:val="0"/>
        <w:spacing w:before="156" w:after="156" w:line="360" w:lineRule="auto"/>
        <w:ind w:right="26"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10.1.2</w:t>
      </w:r>
      <w:r>
        <w:rPr>
          <w:rFonts w:hint="eastAsia" w:ascii="宋体" w:hAnsi="宋体" w:eastAsia="宋体" w:cs="宋体"/>
          <w:color w:val="000000"/>
          <w:sz w:val="24"/>
          <w:szCs w:val="24"/>
          <w:lang w:eastAsia="zh-CN"/>
        </w:rPr>
        <w:t>甲方</w:t>
      </w:r>
      <w:r>
        <w:rPr>
          <w:rFonts w:hint="eastAsia" w:ascii="宋体" w:hAnsi="宋体" w:eastAsia="宋体" w:cs="宋体"/>
          <w:color w:val="000000"/>
          <w:sz w:val="24"/>
          <w:szCs w:val="24"/>
        </w:rPr>
        <w:t>应按专用合同条款约定的时间、数量、方式，向</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rPr>
        <w:t>提供开展管理业务所需要的有关</w:t>
      </w:r>
      <w:r>
        <w:rPr>
          <w:rFonts w:hint="eastAsia" w:ascii="宋体" w:hAnsi="宋体" w:eastAsia="宋体" w:cs="宋体"/>
          <w:color w:val="000000"/>
          <w:sz w:val="24"/>
          <w:szCs w:val="24"/>
          <w:lang w:val="en-US" w:eastAsia="zh-CN"/>
        </w:rPr>
        <w:t>项目的</w:t>
      </w:r>
      <w:r>
        <w:rPr>
          <w:rFonts w:hint="eastAsia" w:ascii="宋体" w:hAnsi="宋体" w:eastAsia="宋体" w:cs="宋体"/>
          <w:color w:val="000000"/>
          <w:sz w:val="24"/>
          <w:szCs w:val="24"/>
        </w:rPr>
        <w:t>技术资料。</w:t>
      </w:r>
    </w:p>
    <w:p w14:paraId="22BCE815">
      <w:pPr>
        <w:pStyle w:val="24"/>
        <w:keepNext w:val="0"/>
        <w:keepLines w:val="0"/>
        <w:pageBreakBefore w:val="0"/>
        <w:widowControl w:val="0"/>
        <w:kinsoku/>
        <w:wordWrap/>
        <w:overflowPunct/>
        <w:topLinePunct w:val="0"/>
        <w:autoSpaceDE/>
        <w:autoSpaceDN/>
        <w:bidi w:val="0"/>
        <w:adjustRightInd/>
        <w:snapToGrid w:val="0"/>
        <w:spacing w:before="156" w:after="156" w:line="360" w:lineRule="auto"/>
        <w:ind w:right="26"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10.1.3</w:t>
      </w:r>
      <w:r>
        <w:rPr>
          <w:rFonts w:hint="eastAsia" w:ascii="宋体" w:hAnsi="宋体" w:eastAsia="宋体" w:cs="宋体"/>
          <w:color w:val="000000"/>
          <w:sz w:val="24"/>
          <w:szCs w:val="24"/>
          <w:lang w:eastAsia="zh-CN"/>
        </w:rPr>
        <w:t>甲方</w:t>
      </w:r>
      <w:r>
        <w:rPr>
          <w:rFonts w:hint="eastAsia" w:ascii="宋体" w:hAnsi="宋体" w:eastAsia="宋体" w:cs="宋体"/>
          <w:color w:val="000000"/>
          <w:sz w:val="24"/>
          <w:szCs w:val="24"/>
        </w:rPr>
        <w:t>应赋予管理机构一定的权限，以便</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rPr>
        <w:t>的日常管理工作的开展。</w:t>
      </w:r>
    </w:p>
    <w:p w14:paraId="4C2DCB5F">
      <w:pPr>
        <w:pStyle w:val="24"/>
        <w:keepNext w:val="0"/>
        <w:keepLines w:val="0"/>
        <w:pageBreakBefore w:val="0"/>
        <w:widowControl w:val="0"/>
        <w:kinsoku/>
        <w:wordWrap/>
        <w:overflowPunct/>
        <w:topLinePunct w:val="0"/>
        <w:autoSpaceDE/>
        <w:autoSpaceDN/>
        <w:bidi w:val="0"/>
        <w:adjustRightInd/>
        <w:snapToGrid w:val="0"/>
        <w:spacing w:before="156" w:after="156" w:line="360" w:lineRule="auto"/>
        <w:ind w:right="26"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10.1.4</w:t>
      </w:r>
      <w:r>
        <w:rPr>
          <w:rFonts w:hint="eastAsia" w:ascii="宋体" w:hAnsi="宋体" w:eastAsia="宋体" w:cs="宋体"/>
          <w:color w:val="000000"/>
          <w:sz w:val="24"/>
          <w:szCs w:val="24"/>
          <w:lang w:eastAsia="zh-CN"/>
        </w:rPr>
        <w:t>甲方</w:t>
      </w:r>
      <w:r>
        <w:rPr>
          <w:rFonts w:hint="eastAsia" w:ascii="宋体" w:hAnsi="宋体" w:eastAsia="宋体" w:cs="宋体"/>
          <w:color w:val="000000"/>
          <w:sz w:val="24"/>
          <w:szCs w:val="24"/>
        </w:rPr>
        <w:t>应当维护</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rPr>
        <w:t>在合同内开展工作的独立性。</w:t>
      </w:r>
    </w:p>
    <w:p w14:paraId="78D944E2">
      <w:pPr>
        <w:pStyle w:val="24"/>
        <w:keepNext w:val="0"/>
        <w:keepLines w:val="0"/>
        <w:pageBreakBefore w:val="0"/>
        <w:widowControl w:val="0"/>
        <w:kinsoku/>
        <w:wordWrap/>
        <w:overflowPunct/>
        <w:topLinePunct w:val="0"/>
        <w:autoSpaceDE/>
        <w:autoSpaceDN/>
        <w:bidi w:val="0"/>
        <w:adjustRightInd/>
        <w:snapToGrid w:val="0"/>
        <w:spacing w:before="156" w:after="156" w:line="360" w:lineRule="auto"/>
        <w:ind w:right="26"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10.1.5</w:t>
      </w:r>
      <w:r>
        <w:rPr>
          <w:rFonts w:hint="eastAsia" w:ascii="宋体" w:hAnsi="宋体" w:eastAsia="宋体" w:cs="宋体"/>
          <w:color w:val="000000"/>
          <w:sz w:val="24"/>
          <w:szCs w:val="24"/>
          <w:lang w:eastAsia="zh-CN"/>
        </w:rPr>
        <w:t>甲方</w:t>
      </w:r>
      <w:r>
        <w:rPr>
          <w:rFonts w:hint="eastAsia" w:ascii="宋体" w:hAnsi="宋体" w:eastAsia="宋体" w:cs="宋体"/>
          <w:color w:val="000000"/>
          <w:sz w:val="24"/>
          <w:szCs w:val="24"/>
        </w:rPr>
        <w:t>应按合同条款规定支付</w:t>
      </w:r>
      <w:r>
        <w:rPr>
          <w:rFonts w:hint="eastAsia" w:hAnsi="宋体" w:cs="宋体"/>
          <w:color w:val="000000"/>
          <w:sz w:val="24"/>
          <w:szCs w:val="24"/>
          <w:lang w:eastAsia="zh-CN"/>
        </w:rPr>
        <w:t>项目</w:t>
      </w:r>
      <w:r>
        <w:rPr>
          <w:rFonts w:hint="eastAsia" w:ascii="宋体" w:hAnsi="宋体" w:eastAsia="宋体" w:cs="宋体"/>
          <w:color w:val="000000"/>
          <w:sz w:val="24"/>
          <w:szCs w:val="24"/>
        </w:rPr>
        <w:t>管理酬金。如因非管理原因使</w:t>
      </w:r>
      <w:r>
        <w:rPr>
          <w:rFonts w:hint="eastAsia" w:ascii="宋体" w:hAnsi="宋体" w:eastAsia="宋体" w:cs="宋体"/>
          <w:color w:val="000000"/>
          <w:sz w:val="24"/>
          <w:szCs w:val="24"/>
          <w:lang w:val="en-US" w:eastAsia="zh-CN"/>
        </w:rPr>
        <w:t>项目</w:t>
      </w:r>
      <w:r>
        <w:rPr>
          <w:rFonts w:hint="eastAsia" w:ascii="宋体" w:hAnsi="宋体" w:eastAsia="宋体" w:cs="宋体"/>
          <w:color w:val="000000"/>
          <w:sz w:val="24"/>
          <w:szCs w:val="24"/>
        </w:rPr>
        <w:t>运行管理工作量增加，</w:t>
      </w:r>
      <w:r>
        <w:rPr>
          <w:rFonts w:hint="eastAsia" w:ascii="宋体" w:hAnsi="宋体" w:eastAsia="宋体" w:cs="宋体"/>
          <w:color w:val="000000"/>
          <w:sz w:val="24"/>
          <w:szCs w:val="24"/>
          <w:lang w:eastAsia="zh-CN"/>
        </w:rPr>
        <w:t>甲方</w:t>
      </w:r>
      <w:r>
        <w:rPr>
          <w:rFonts w:hint="eastAsia" w:ascii="宋体" w:hAnsi="宋体" w:eastAsia="宋体" w:cs="宋体"/>
          <w:color w:val="000000"/>
          <w:sz w:val="24"/>
          <w:szCs w:val="24"/>
        </w:rPr>
        <w:t>应接受</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rPr>
        <w:t>相应增加管理报酬的要求，并就工作量增加的报酬尽快签订补充协议。</w:t>
      </w:r>
    </w:p>
    <w:p w14:paraId="0F6A6D0E">
      <w:pPr>
        <w:pStyle w:val="24"/>
        <w:keepNext w:val="0"/>
        <w:keepLines w:val="0"/>
        <w:pageBreakBefore w:val="0"/>
        <w:widowControl w:val="0"/>
        <w:kinsoku/>
        <w:wordWrap/>
        <w:overflowPunct/>
        <w:topLinePunct w:val="0"/>
        <w:autoSpaceDE/>
        <w:autoSpaceDN/>
        <w:bidi w:val="0"/>
        <w:adjustRightInd/>
        <w:snapToGrid w:val="0"/>
        <w:spacing w:before="156" w:after="156" w:line="360" w:lineRule="auto"/>
        <w:ind w:right="26"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10.2</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rPr>
        <w:t>的义务和责任</w:t>
      </w:r>
    </w:p>
    <w:p w14:paraId="3A074BD6">
      <w:pPr>
        <w:pStyle w:val="24"/>
        <w:keepNext w:val="0"/>
        <w:keepLines w:val="0"/>
        <w:pageBreakBefore w:val="0"/>
        <w:widowControl w:val="0"/>
        <w:kinsoku/>
        <w:wordWrap/>
        <w:overflowPunct/>
        <w:topLinePunct w:val="0"/>
        <w:autoSpaceDE/>
        <w:autoSpaceDN/>
        <w:bidi w:val="0"/>
        <w:adjustRightInd/>
        <w:snapToGrid w:val="0"/>
        <w:spacing w:before="156" w:after="156" w:line="360" w:lineRule="auto"/>
        <w:ind w:right="26"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10.2.1</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rPr>
        <w:t>应在合同签订后10天内向</w:t>
      </w:r>
      <w:r>
        <w:rPr>
          <w:rFonts w:hint="eastAsia" w:ascii="宋体" w:hAnsi="宋体" w:eastAsia="宋体" w:cs="宋体"/>
          <w:color w:val="000000"/>
          <w:sz w:val="24"/>
          <w:szCs w:val="24"/>
          <w:lang w:eastAsia="zh-CN"/>
        </w:rPr>
        <w:t>甲方</w:t>
      </w:r>
      <w:r>
        <w:rPr>
          <w:rFonts w:hint="eastAsia" w:ascii="宋体" w:hAnsi="宋体" w:eastAsia="宋体" w:cs="宋体"/>
          <w:color w:val="000000"/>
          <w:sz w:val="24"/>
          <w:szCs w:val="24"/>
        </w:rPr>
        <w:t>提交管理方案、管理内设机构以及委派的项目负责人和</w:t>
      </w:r>
      <w:r>
        <w:rPr>
          <w:rFonts w:hint="eastAsia" w:hAnsi="宋体" w:cs="宋体"/>
          <w:color w:val="000000"/>
          <w:sz w:val="24"/>
          <w:szCs w:val="24"/>
          <w:lang w:val="en-US" w:eastAsia="zh-CN"/>
        </w:rPr>
        <w:t>乙方</w:t>
      </w:r>
      <w:r>
        <w:rPr>
          <w:rFonts w:hint="eastAsia" w:ascii="宋体" w:hAnsi="宋体" w:eastAsia="宋体" w:cs="宋体"/>
          <w:color w:val="000000"/>
          <w:sz w:val="24"/>
          <w:szCs w:val="24"/>
        </w:rPr>
        <w:t>主要</w:t>
      </w:r>
      <w:r>
        <w:rPr>
          <w:rFonts w:hint="eastAsia" w:hAnsi="宋体" w:cs="宋体"/>
          <w:color w:val="000000"/>
          <w:sz w:val="24"/>
          <w:szCs w:val="24"/>
          <w:lang w:val="en-US" w:eastAsia="zh-CN"/>
        </w:rPr>
        <w:t>人</w:t>
      </w:r>
      <w:r>
        <w:rPr>
          <w:rFonts w:hint="eastAsia" w:ascii="宋体" w:hAnsi="宋体" w:eastAsia="宋体" w:cs="宋体"/>
          <w:color w:val="000000"/>
          <w:sz w:val="24"/>
          <w:szCs w:val="24"/>
        </w:rPr>
        <w:t>员的名单、简历。</w:t>
      </w:r>
    </w:p>
    <w:p w14:paraId="183E955F">
      <w:pPr>
        <w:pStyle w:val="24"/>
        <w:keepNext w:val="0"/>
        <w:keepLines w:val="0"/>
        <w:pageBreakBefore w:val="0"/>
        <w:widowControl w:val="0"/>
        <w:kinsoku/>
        <w:wordWrap/>
        <w:overflowPunct/>
        <w:topLinePunct w:val="0"/>
        <w:autoSpaceDE/>
        <w:autoSpaceDN/>
        <w:bidi w:val="0"/>
        <w:adjustRightInd/>
        <w:snapToGrid w:val="0"/>
        <w:spacing w:before="156" w:after="156" w:line="360" w:lineRule="auto"/>
        <w:ind w:right="26"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10.2.2</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rPr>
        <w:t>应在管理合同生效后的3日内，派出</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lang w:val="en-US" w:eastAsia="zh-CN"/>
        </w:rPr>
        <w:t>人员</w:t>
      </w:r>
      <w:r>
        <w:rPr>
          <w:rFonts w:hint="eastAsia" w:ascii="宋体" w:hAnsi="宋体" w:eastAsia="宋体" w:cs="宋体"/>
          <w:color w:val="000000"/>
          <w:sz w:val="24"/>
          <w:szCs w:val="24"/>
        </w:rPr>
        <w:t>进驻</w:t>
      </w:r>
      <w:r>
        <w:rPr>
          <w:rFonts w:hint="eastAsia" w:ascii="宋体" w:hAnsi="宋体" w:eastAsia="宋体" w:cs="宋体"/>
          <w:color w:val="000000"/>
          <w:sz w:val="24"/>
          <w:szCs w:val="24"/>
          <w:lang w:val="en-US" w:eastAsia="zh-CN"/>
        </w:rPr>
        <w:t>维保</w:t>
      </w:r>
      <w:r>
        <w:rPr>
          <w:rFonts w:hint="eastAsia" w:ascii="宋体" w:hAnsi="宋体" w:eastAsia="宋体" w:cs="宋体"/>
          <w:color w:val="000000"/>
          <w:sz w:val="24"/>
          <w:szCs w:val="24"/>
        </w:rPr>
        <w:t>现场。</w:t>
      </w:r>
    </w:p>
    <w:p w14:paraId="3054EEB3">
      <w:pPr>
        <w:pStyle w:val="24"/>
        <w:keepNext w:val="0"/>
        <w:keepLines w:val="0"/>
        <w:pageBreakBefore w:val="0"/>
        <w:widowControl w:val="0"/>
        <w:kinsoku/>
        <w:wordWrap/>
        <w:overflowPunct/>
        <w:topLinePunct w:val="0"/>
        <w:autoSpaceDE/>
        <w:autoSpaceDN/>
        <w:bidi w:val="0"/>
        <w:adjustRightInd/>
        <w:snapToGrid w:val="0"/>
        <w:spacing w:before="156" w:after="156" w:line="360" w:lineRule="auto"/>
        <w:ind w:right="26"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10.2.3</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rPr>
        <w:t>应按照合同条款约定的管理范围和内容，在约定的时间内，按</w:t>
      </w:r>
      <w:r>
        <w:rPr>
          <w:rFonts w:hint="eastAsia" w:ascii="宋体" w:hAnsi="宋体" w:eastAsia="宋体" w:cs="宋体"/>
          <w:color w:val="000000"/>
          <w:sz w:val="24"/>
          <w:szCs w:val="24"/>
          <w:lang w:val="en-US" w:eastAsia="zh-CN"/>
        </w:rPr>
        <w:t>项目</w:t>
      </w:r>
      <w:r>
        <w:rPr>
          <w:rFonts w:hint="eastAsia" w:ascii="宋体" w:hAnsi="宋体" w:eastAsia="宋体" w:cs="宋体"/>
          <w:color w:val="000000"/>
          <w:sz w:val="24"/>
          <w:szCs w:val="24"/>
        </w:rPr>
        <w:t>运行管理实施方案派出专业配套、符合资格条件的运行</w:t>
      </w:r>
      <w:r>
        <w:rPr>
          <w:rFonts w:hint="eastAsia" w:ascii="宋体" w:hAnsi="宋体" w:eastAsia="宋体" w:cs="宋体"/>
          <w:color w:val="000000"/>
          <w:sz w:val="24"/>
          <w:szCs w:val="24"/>
          <w:lang w:val="en-US" w:eastAsia="zh-CN"/>
        </w:rPr>
        <w:t>人</w:t>
      </w:r>
      <w:r>
        <w:rPr>
          <w:rFonts w:hint="eastAsia" w:ascii="宋体" w:hAnsi="宋体" w:eastAsia="宋体" w:cs="宋体"/>
          <w:color w:val="000000"/>
          <w:sz w:val="24"/>
          <w:szCs w:val="24"/>
        </w:rPr>
        <w:t>员进驻管理现场，组建管理机构，进一步细化</w:t>
      </w:r>
      <w:r>
        <w:rPr>
          <w:rFonts w:hint="eastAsia" w:hAnsi="宋体" w:cs="宋体"/>
          <w:color w:val="000000"/>
          <w:sz w:val="24"/>
          <w:szCs w:val="24"/>
          <w:lang w:eastAsia="zh-CN"/>
        </w:rPr>
        <w:t>项目</w:t>
      </w:r>
      <w:r>
        <w:rPr>
          <w:rFonts w:hint="eastAsia" w:ascii="宋体" w:hAnsi="宋体" w:eastAsia="宋体" w:cs="宋体"/>
          <w:color w:val="000000"/>
          <w:sz w:val="24"/>
          <w:szCs w:val="24"/>
        </w:rPr>
        <w:t>运行管理实施方案，并正常有序地开展运行管理工作，完成本合同所约定的运行管理任务，并承担相应的运行管理责任。</w:t>
      </w:r>
    </w:p>
    <w:p w14:paraId="6D0E5424">
      <w:pPr>
        <w:pStyle w:val="24"/>
        <w:keepNext w:val="0"/>
        <w:keepLines w:val="0"/>
        <w:pageBreakBefore w:val="0"/>
        <w:widowControl w:val="0"/>
        <w:kinsoku/>
        <w:wordWrap/>
        <w:overflowPunct/>
        <w:topLinePunct w:val="0"/>
        <w:autoSpaceDE/>
        <w:autoSpaceDN/>
        <w:bidi w:val="0"/>
        <w:adjustRightInd/>
        <w:snapToGrid w:val="0"/>
        <w:spacing w:before="156" w:after="156" w:line="360" w:lineRule="auto"/>
        <w:ind w:right="26"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10.2.4</w:t>
      </w:r>
      <w:r>
        <w:rPr>
          <w:rFonts w:hint="eastAsia" w:ascii="宋体" w:hAnsi="宋体" w:eastAsia="宋体" w:cs="宋体"/>
          <w:color w:val="000000"/>
          <w:sz w:val="24"/>
          <w:szCs w:val="24"/>
        </w:rPr>
        <w:t>在管理期限内，</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rPr>
        <w:t>可根据运行期、非运行期及</w:t>
      </w:r>
      <w:r>
        <w:rPr>
          <w:rFonts w:hint="eastAsia" w:ascii="宋体" w:hAnsi="宋体" w:eastAsia="宋体" w:cs="宋体"/>
          <w:color w:val="000000"/>
          <w:sz w:val="24"/>
          <w:szCs w:val="24"/>
          <w:lang w:val="en-US" w:eastAsia="zh-CN"/>
        </w:rPr>
        <w:t>项目</w:t>
      </w:r>
      <w:r>
        <w:rPr>
          <w:rFonts w:hint="eastAsia" w:ascii="宋体" w:hAnsi="宋体" w:eastAsia="宋体" w:cs="宋体"/>
          <w:color w:val="000000"/>
          <w:sz w:val="24"/>
          <w:szCs w:val="24"/>
        </w:rPr>
        <w:t>实际情况和运行管理工作量的大小，经</w:t>
      </w:r>
      <w:r>
        <w:rPr>
          <w:rFonts w:hint="eastAsia" w:ascii="宋体" w:hAnsi="宋体" w:eastAsia="宋体" w:cs="宋体"/>
          <w:color w:val="000000"/>
          <w:sz w:val="24"/>
          <w:szCs w:val="24"/>
          <w:lang w:eastAsia="zh-CN"/>
        </w:rPr>
        <w:t>甲方</w:t>
      </w:r>
      <w:r>
        <w:rPr>
          <w:rFonts w:hint="eastAsia" w:ascii="宋体" w:hAnsi="宋体" w:eastAsia="宋体" w:cs="宋体"/>
          <w:color w:val="000000"/>
          <w:sz w:val="24"/>
          <w:szCs w:val="24"/>
        </w:rPr>
        <w:t>同意的前提下，对</w:t>
      </w:r>
      <w:r>
        <w:rPr>
          <w:rFonts w:hint="eastAsia" w:ascii="宋体" w:hAnsi="宋体" w:eastAsia="宋体" w:cs="宋体"/>
          <w:color w:val="000000"/>
          <w:sz w:val="24"/>
          <w:szCs w:val="24"/>
          <w:lang w:eastAsia="zh-CN"/>
        </w:rPr>
        <w:t>乙方</w:t>
      </w:r>
      <w:r>
        <w:rPr>
          <w:rFonts w:hint="eastAsia" w:hAnsi="宋体" w:cs="宋体"/>
          <w:color w:val="000000"/>
          <w:sz w:val="24"/>
          <w:szCs w:val="24"/>
          <w:lang w:val="en-US" w:eastAsia="zh-CN"/>
        </w:rPr>
        <w:t>人</w:t>
      </w:r>
      <w:r>
        <w:rPr>
          <w:rFonts w:hint="eastAsia" w:ascii="宋体" w:hAnsi="宋体" w:eastAsia="宋体" w:cs="宋体"/>
          <w:color w:val="000000"/>
          <w:sz w:val="24"/>
          <w:szCs w:val="24"/>
        </w:rPr>
        <w:t>员进行合理的调整。更换项目负责人（含技术负责人）、须书面报告</w:t>
      </w:r>
      <w:r>
        <w:rPr>
          <w:rFonts w:hint="eastAsia" w:ascii="宋体" w:hAnsi="宋体" w:eastAsia="宋体" w:cs="宋体"/>
          <w:color w:val="000000"/>
          <w:sz w:val="24"/>
          <w:szCs w:val="24"/>
          <w:lang w:eastAsia="zh-CN"/>
        </w:rPr>
        <w:t>甲方</w:t>
      </w:r>
      <w:r>
        <w:rPr>
          <w:rFonts w:hint="eastAsia" w:ascii="宋体" w:hAnsi="宋体" w:eastAsia="宋体" w:cs="宋体"/>
          <w:color w:val="000000"/>
          <w:sz w:val="24"/>
          <w:szCs w:val="24"/>
        </w:rPr>
        <w:t>，并经</w:t>
      </w:r>
      <w:r>
        <w:rPr>
          <w:rFonts w:hint="eastAsia" w:ascii="宋体" w:hAnsi="宋体" w:eastAsia="宋体" w:cs="宋体"/>
          <w:color w:val="000000"/>
          <w:sz w:val="24"/>
          <w:szCs w:val="24"/>
          <w:lang w:eastAsia="zh-CN"/>
        </w:rPr>
        <w:t>甲方</w:t>
      </w:r>
      <w:r>
        <w:rPr>
          <w:rFonts w:hint="eastAsia" w:ascii="宋体" w:hAnsi="宋体" w:eastAsia="宋体" w:cs="宋体"/>
          <w:color w:val="000000"/>
          <w:sz w:val="24"/>
          <w:szCs w:val="24"/>
        </w:rPr>
        <w:t>同意后，方可更换，同时应保持其他主要</w:t>
      </w:r>
      <w:r>
        <w:rPr>
          <w:rFonts w:hint="eastAsia" w:ascii="宋体" w:hAnsi="宋体" w:eastAsia="宋体" w:cs="宋体"/>
          <w:color w:val="000000"/>
          <w:sz w:val="24"/>
          <w:szCs w:val="24"/>
          <w:lang w:eastAsia="zh-CN"/>
        </w:rPr>
        <w:t>乙方</w:t>
      </w:r>
      <w:r>
        <w:rPr>
          <w:rFonts w:hint="eastAsia" w:hAnsi="宋体" w:cs="宋体"/>
          <w:color w:val="000000"/>
          <w:sz w:val="24"/>
          <w:szCs w:val="24"/>
          <w:lang w:val="en-US" w:eastAsia="zh-CN"/>
        </w:rPr>
        <w:t>人</w:t>
      </w:r>
      <w:r>
        <w:rPr>
          <w:rFonts w:hint="eastAsia" w:ascii="宋体" w:hAnsi="宋体" w:eastAsia="宋体" w:cs="宋体"/>
          <w:color w:val="000000"/>
          <w:sz w:val="24"/>
          <w:szCs w:val="24"/>
        </w:rPr>
        <w:t>员的相对稳定。</w:t>
      </w:r>
    </w:p>
    <w:p w14:paraId="4CDBF394">
      <w:pPr>
        <w:pStyle w:val="24"/>
        <w:keepNext w:val="0"/>
        <w:keepLines w:val="0"/>
        <w:pageBreakBefore w:val="0"/>
        <w:widowControl w:val="0"/>
        <w:kinsoku/>
        <w:wordWrap/>
        <w:overflowPunct/>
        <w:topLinePunct w:val="0"/>
        <w:autoSpaceDE/>
        <w:autoSpaceDN/>
        <w:bidi w:val="0"/>
        <w:adjustRightInd/>
        <w:snapToGrid w:val="0"/>
        <w:spacing w:before="156" w:after="156" w:line="360" w:lineRule="auto"/>
        <w:ind w:right="26"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10.2.5</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rPr>
        <w:t>应按照国家的有关规定，建立管理岗位责任制和运行管理规章制度。</w:t>
      </w:r>
    </w:p>
    <w:p w14:paraId="45315451">
      <w:pPr>
        <w:pStyle w:val="24"/>
        <w:keepNext w:val="0"/>
        <w:keepLines w:val="0"/>
        <w:pageBreakBefore w:val="0"/>
        <w:widowControl w:val="0"/>
        <w:kinsoku/>
        <w:wordWrap/>
        <w:overflowPunct/>
        <w:topLinePunct w:val="0"/>
        <w:autoSpaceDE/>
        <w:autoSpaceDN/>
        <w:bidi w:val="0"/>
        <w:adjustRightInd/>
        <w:snapToGrid w:val="0"/>
        <w:spacing w:before="156" w:after="156" w:line="360" w:lineRule="auto"/>
        <w:ind w:right="26"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10.2.6</w:t>
      </w:r>
      <w:r>
        <w:rPr>
          <w:rFonts w:hint="eastAsia" w:ascii="宋体" w:hAnsi="宋体" w:eastAsia="宋体" w:cs="宋体"/>
          <w:color w:val="000000"/>
          <w:sz w:val="24"/>
          <w:szCs w:val="24"/>
        </w:rPr>
        <w:t>在管理期间，</w:t>
      </w:r>
      <w:r>
        <w:rPr>
          <w:rFonts w:hint="eastAsia" w:hAnsi="宋体" w:cs="宋体"/>
          <w:color w:val="000000"/>
          <w:sz w:val="24"/>
          <w:szCs w:val="24"/>
          <w:lang w:eastAsia="zh-CN"/>
        </w:rPr>
        <w:t>乙方人员</w:t>
      </w:r>
      <w:r>
        <w:rPr>
          <w:rFonts w:hint="eastAsia" w:ascii="宋体" w:hAnsi="宋体" w:eastAsia="宋体" w:cs="宋体"/>
          <w:color w:val="000000"/>
          <w:sz w:val="24"/>
          <w:szCs w:val="24"/>
        </w:rPr>
        <w:t>必须遵守水利工程管理工作的职业道德和行为规范，运用合理的技能提供优质服务；应坚持“守法、诚信、公正、科学”的原则，勤奋、高效地开展运行管理服务，维护</w:t>
      </w:r>
      <w:r>
        <w:rPr>
          <w:rFonts w:hint="eastAsia" w:ascii="宋体" w:hAnsi="宋体" w:eastAsia="宋体" w:cs="宋体"/>
          <w:color w:val="000000"/>
          <w:sz w:val="24"/>
          <w:szCs w:val="24"/>
          <w:lang w:eastAsia="zh-CN"/>
        </w:rPr>
        <w:t>甲方</w:t>
      </w:r>
      <w:r>
        <w:rPr>
          <w:rFonts w:hint="eastAsia" w:ascii="宋体" w:hAnsi="宋体" w:eastAsia="宋体" w:cs="宋体"/>
          <w:color w:val="000000"/>
          <w:sz w:val="24"/>
          <w:szCs w:val="24"/>
        </w:rPr>
        <w:t>的利益。</w:t>
      </w:r>
    </w:p>
    <w:p w14:paraId="0E926561">
      <w:pPr>
        <w:pStyle w:val="24"/>
        <w:keepNext w:val="0"/>
        <w:keepLines w:val="0"/>
        <w:pageBreakBefore w:val="0"/>
        <w:widowControl w:val="0"/>
        <w:kinsoku/>
        <w:wordWrap/>
        <w:overflowPunct/>
        <w:topLinePunct w:val="0"/>
        <w:autoSpaceDE/>
        <w:autoSpaceDN/>
        <w:bidi w:val="0"/>
        <w:adjustRightInd/>
        <w:snapToGrid w:val="0"/>
        <w:spacing w:before="156" w:after="156" w:line="360" w:lineRule="auto"/>
        <w:ind w:right="26"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10.2.7</w:t>
      </w:r>
      <w:r>
        <w:rPr>
          <w:rFonts w:hint="eastAsia" w:ascii="宋体" w:hAnsi="宋体" w:eastAsia="宋体" w:cs="宋体"/>
          <w:color w:val="000000"/>
          <w:sz w:val="24"/>
          <w:szCs w:val="24"/>
        </w:rPr>
        <w:t>现场</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lang w:val="en-US" w:eastAsia="zh-CN"/>
        </w:rPr>
        <w:t>人</w:t>
      </w:r>
      <w:r>
        <w:rPr>
          <w:rFonts w:hint="eastAsia" w:ascii="宋体" w:hAnsi="宋体" w:eastAsia="宋体" w:cs="宋体"/>
          <w:color w:val="000000"/>
          <w:sz w:val="24"/>
          <w:szCs w:val="24"/>
        </w:rPr>
        <w:t>员应及时到位，对</w:t>
      </w:r>
      <w:r>
        <w:rPr>
          <w:rFonts w:hint="eastAsia" w:ascii="宋体" w:hAnsi="宋体" w:eastAsia="宋体" w:cs="宋体"/>
          <w:color w:val="000000"/>
          <w:sz w:val="24"/>
          <w:szCs w:val="24"/>
          <w:lang w:val="en-US" w:eastAsia="zh-CN"/>
        </w:rPr>
        <w:t>项目</w:t>
      </w:r>
      <w:r>
        <w:rPr>
          <w:rFonts w:hint="eastAsia" w:ascii="宋体" w:hAnsi="宋体" w:eastAsia="宋体" w:cs="宋体"/>
          <w:color w:val="000000"/>
          <w:sz w:val="24"/>
          <w:szCs w:val="24"/>
        </w:rPr>
        <w:t>的各部位进行熟悉。</w:t>
      </w:r>
    </w:p>
    <w:p w14:paraId="0A8FA32B">
      <w:pPr>
        <w:pStyle w:val="24"/>
        <w:keepNext w:val="0"/>
        <w:keepLines w:val="0"/>
        <w:pageBreakBefore w:val="0"/>
        <w:widowControl w:val="0"/>
        <w:kinsoku/>
        <w:wordWrap/>
        <w:overflowPunct/>
        <w:topLinePunct w:val="0"/>
        <w:autoSpaceDE/>
        <w:autoSpaceDN/>
        <w:bidi w:val="0"/>
        <w:adjustRightInd/>
        <w:snapToGrid w:val="0"/>
        <w:spacing w:before="156" w:after="156" w:line="360" w:lineRule="auto"/>
        <w:ind w:right="26"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10.2.8</w:t>
      </w:r>
      <w:r>
        <w:rPr>
          <w:rFonts w:hint="eastAsia" w:ascii="宋体" w:hAnsi="宋体" w:eastAsia="宋体" w:cs="宋体"/>
          <w:color w:val="000000"/>
          <w:sz w:val="24"/>
          <w:szCs w:val="24"/>
        </w:rPr>
        <w:t>现场</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lang w:val="en-US" w:eastAsia="zh-CN"/>
        </w:rPr>
        <w:t>人</w:t>
      </w:r>
      <w:r>
        <w:rPr>
          <w:rFonts w:hint="eastAsia" w:ascii="宋体" w:hAnsi="宋体" w:eastAsia="宋体" w:cs="宋体"/>
          <w:color w:val="000000"/>
          <w:sz w:val="24"/>
          <w:szCs w:val="24"/>
        </w:rPr>
        <w:t>员必须采取有效的手段，</w:t>
      </w:r>
      <w:r>
        <w:rPr>
          <w:rFonts w:hint="eastAsia" w:hAnsi="宋体" w:cs="宋体"/>
          <w:color w:val="000000"/>
          <w:sz w:val="24"/>
          <w:szCs w:val="24"/>
          <w:lang w:eastAsia="zh-CN"/>
        </w:rPr>
        <w:t>做好</w:t>
      </w:r>
      <w:r>
        <w:rPr>
          <w:rFonts w:hint="eastAsia" w:ascii="宋体" w:hAnsi="宋体" w:eastAsia="宋体" w:cs="宋体"/>
          <w:color w:val="000000"/>
          <w:sz w:val="24"/>
          <w:szCs w:val="24"/>
          <w:lang w:val="en-US" w:eastAsia="zh-CN"/>
        </w:rPr>
        <w:t>项目</w:t>
      </w:r>
      <w:r>
        <w:rPr>
          <w:rFonts w:hint="eastAsia" w:ascii="宋体" w:hAnsi="宋体" w:eastAsia="宋体" w:cs="宋体"/>
          <w:color w:val="000000"/>
          <w:sz w:val="24"/>
          <w:szCs w:val="24"/>
        </w:rPr>
        <w:t>运行管理阶段各种信息的收集、整理和归档，并保证各种资料的完整性和准确性。</w:t>
      </w:r>
    </w:p>
    <w:p w14:paraId="12F10F4E">
      <w:pPr>
        <w:pStyle w:val="24"/>
        <w:keepNext w:val="0"/>
        <w:keepLines w:val="0"/>
        <w:pageBreakBefore w:val="0"/>
        <w:widowControl w:val="0"/>
        <w:kinsoku/>
        <w:wordWrap/>
        <w:overflowPunct/>
        <w:topLinePunct w:val="0"/>
        <w:autoSpaceDE/>
        <w:autoSpaceDN/>
        <w:bidi w:val="0"/>
        <w:adjustRightInd/>
        <w:snapToGrid w:val="0"/>
        <w:spacing w:before="156" w:after="156" w:line="360" w:lineRule="auto"/>
        <w:ind w:right="26"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10.2.9</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rPr>
        <w:t>应认真</w:t>
      </w:r>
      <w:r>
        <w:rPr>
          <w:rFonts w:hint="eastAsia" w:hAnsi="宋体" w:cs="宋体"/>
          <w:color w:val="000000"/>
          <w:sz w:val="24"/>
          <w:szCs w:val="24"/>
          <w:lang w:eastAsia="zh-CN"/>
        </w:rPr>
        <w:t>做好</w:t>
      </w:r>
      <w:r>
        <w:rPr>
          <w:rFonts w:hint="eastAsia" w:ascii="宋体" w:hAnsi="宋体" w:eastAsia="宋体" w:cs="宋体"/>
          <w:color w:val="000000"/>
          <w:sz w:val="24"/>
          <w:szCs w:val="24"/>
        </w:rPr>
        <w:t>《管理日记》，保持其及时性、完整性和连续性；及时向</w:t>
      </w:r>
      <w:r>
        <w:rPr>
          <w:rFonts w:hint="eastAsia" w:ascii="宋体" w:hAnsi="宋体" w:eastAsia="宋体" w:cs="宋体"/>
          <w:color w:val="000000"/>
          <w:sz w:val="24"/>
          <w:szCs w:val="24"/>
          <w:lang w:eastAsia="zh-CN"/>
        </w:rPr>
        <w:t>甲方</w:t>
      </w:r>
      <w:r>
        <w:rPr>
          <w:rFonts w:hint="eastAsia" w:ascii="宋体" w:hAnsi="宋体" w:eastAsia="宋体" w:cs="宋体"/>
          <w:color w:val="000000"/>
          <w:sz w:val="24"/>
          <w:szCs w:val="24"/>
        </w:rPr>
        <w:t>提交管理工作月度、季度、年度报告及其它运行管理资料。每日的水情、工情、雨情的资料，并按规定收集、摘录、整理、汇总、上报。</w:t>
      </w:r>
    </w:p>
    <w:p w14:paraId="58DEA53F">
      <w:pPr>
        <w:pStyle w:val="24"/>
        <w:keepNext w:val="0"/>
        <w:keepLines w:val="0"/>
        <w:pageBreakBefore w:val="0"/>
        <w:widowControl w:val="0"/>
        <w:kinsoku/>
        <w:wordWrap/>
        <w:overflowPunct/>
        <w:topLinePunct w:val="0"/>
        <w:autoSpaceDE/>
        <w:autoSpaceDN/>
        <w:bidi w:val="0"/>
        <w:adjustRightInd/>
        <w:snapToGrid w:val="0"/>
        <w:spacing w:before="156" w:after="156" w:line="360" w:lineRule="auto"/>
        <w:ind w:right="26"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10.2.10</w:t>
      </w:r>
      <w:r>
        <w:rPr>
          <w:rFonts w:hint="eastAsia" w:ascii="宋体" w:hAnsi="宋体" w:eastAsia="宋体" w:cs="宋体"/>
          <w:color w:val="000000"/>
          <w:sz w:val="24"/>
          <w:szCs w:val="24"/>
        </w:rPr>
        <w:t>在本合同期限内或合同终止后，未征得</w:t>
      </w:r>
      <w:r>
        <w:rPr>
          <w:rFonts w:hint="eastAsia" w:ascii="宋体" w:hAnsi="宋体" w:eastAsia="宋体" w:cs="宋体"/>
          <w:color w:val="000000"/>
          <w:sz w:val="24"/>
          <w:szCs w:val="24"/>
          <w:lang w:eastAsia="zh-CN"/>
        </w:rPr>
        <w:t>甲方</w:t>
      </w:r>
      <w:r>
        <w:rPr>
          <w:rFonts w:hint="eastAsia" w:ascii="宋体" w:hAnsi="宋体" w:eastAsia="宋体" w:cs="宋体"/>
          <w:color w:val="000000"/>
          <w:sz w:val="24"/>
          <w:szCs w:val="24"/>
        </w:rPr>
        <w:t>同意，</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rPr>
        <w:t>和所有</w:t>
      </w:r>
      <w:r>
        <w:rPr>
          <w:rFonts w:hint="eastAsia" w:hAnsi="宋体" w:cs="宋体"/>
          <w:color w:val="000000"/>
          <w:sz w:val="24"/>
          <w:szCs w:val="24"/>
          <w:lang w:eastAsia="zh-CN"/>
        </w:rPr>
        <w:t>乙方人员</w:t>
      </w:r>
      <w:r>
        <w:rPr>
          <w:rFonts w:hint="eastAsia" w:ascii="宋体" w:hAnsi="宋体" w:eastAsia="宋体" w:cs="宋体"/>
          <w:color w:val="000000"/>
          <w:sz w:val="24"/>
          <w:szCs w:val="24"/>
        </w:rPr>
        <w:t>不得泄露与本合同业务有关的技术、商务等资料；并应妥善</w:t>
      </w:r>
      <w:r>
        <w:rPr>
          <w:rFonts w:hint="eastAsia" w:hAnsi="宋体" w:cs="宋体"/>
          <w:color w:val="000000"/>
          <w:sz w:val="24"/>
          <w:szCs w:val="24"/>
          <w:lang w:eastAsia="zh-CN"/>
        </w:rPr>
        <w:t>做好</w:t>
      </w:r>
      <w:r>
        <w:rPr>
          <w:rFonts w:hint="eastAsia" w:ascii="宋体" w:hAnsi="宋体" w:eastAsia="宋体" w:cs="宋体"/>
          <w:color w:val="000000"/>
          <w:sz w:val="24"/>
          <w:szCs w:val="24"/>
          <w:lang w:eastAsia="zh-CN"/>
        </w:rPr>
        <w:t>甲方</w:t>
      </w:r>
      <w:r>
        <w:rPr>
          <w:rFonts w:hint="eastAsia" w:ascii="宋体" w:hAnsi="宋体" w:eastAsia="宋体" w:cs="宋体"/>
          <w:color w:val="000000"/>
          <w:sz w:val="24"/>
          <w:szCs w:val="24"/>
        </w:rPr>
        <w:t>所提供的</w:t>
      </w:r>
      <w:r>
        <w:rPr>
          <w:rFonts w:hint="eastAsia" w:ascii="宋体" w:hAnsi="宋体" w:eastAsia="宋体" w:cs="宋体"/>
          <w:color w:val="000000"/>
          <w:sz w:val="24"/>
          <w:szCs w:val="24"/>
          <w:lang w:val="en-US" w:eastAsia="zh-CN"/>
        </w:rPr>
        <w:t>项目</w:t>
      </w:r>
      <w:r>
        <w:rPr>
          <w:rFonts w:hint="eastAsia" w:ascii="宋体" w:hAnsi="宋体" w:eastAsia="宋体" w:cs="宋体"/>
          <w:color w:val="000000"/>
          <w:sz w:val="24"/>
          <w:szCs w:val="24"/>
        </w:rPr>
        <w:t>文件资料的保存、回收及保密工作。</w:t>
      </w:r>
    </w:p>
    <w:p w14:paraId="3BF2BE63">
      <w:pPr>
        <w:pStyle w:val="24"/>
        <w:keepNext w:val="0"/>
        <w:keepLines w:val="0"/>
        <w:pageBreakBefore w:val="0"/>
        <w:widowControl w:val="0"/>
        <w:kinsoku/>
        <w:wordWrap/>
        <w:overflowPunct/>
        <w:topLinePunct w:val="0"/>
        <w:autoSpaceDE/>
        <w:autoSpaceDN/>
        <w:bidi w:val="0"/>
        <w:adjustRightInd/>
        <w:snapToGrid w:val="0"/>
        <w:spacing w:before="156" w:after="156" w:line="360" w:lineRule="auto"/>
        <w:ind w:right="26"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10.2.11</w:t>
      </w:r>
      <w:r>
        <w:rPr>
          <w:rFonts w:hint="eastAsia" w:ascii="宋体" w:hAnsi="宋体" w:eastAsia="宋体" w:cs="宋体"/>
          <w:color w:val="000000"/>
          <w:sz w:val="24"/>
          <w:szCs w:val="24"/>
        </w:rPr>
        <w:t>如因</w:t>
      </w:r>
      <w:r>
        <w:rPr>
          <w:rFonts w:hint="eastAsia" w:ascii="宋体" w:hAnsi="宋体" w:eastAsia="宋体" w:cs="宋体"/>
          <w:color w:val="000000"/>
          <w:sz w:val="24"/>
          <w:szCs w:val="24"/>
          <w:lang w:val="en-US" w:eastAsia="zh-CN"/>
        </w:rPr>
        <w:t>项目</w:t>
      </w:r>
      <w:r>
        <w:rPr>
          <w:rFonts w:hint="eastAsia" w:ascii="宋体" w:hAnsi="宋体" w:eastAsia="宋体" w:cs="宋体"/>
          <w:color w:val="000000"/>
          <w:sz w:val="24"/>
          <w:szCs w:val="24"/>
        </w:rPr>
        <w:t>管理的需要，增加服务内容，</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rPr>
        <w:t>应就增加服务报酬与</w:t>
      </w:r>
      <w:r>
        <w:rPr>
          <w:rFonts w:hint="eastAsia" w:ascii="宋体" w:hAnsi="宋体" w:eastAsia="宋体" w:cs="宋体"/>
          <w:color w:val="000000"/>
          <w:sz w:val="24"/>
          <w:szCs w:val="24"/>
          <w:lang w:eastAsia="zh-CN"/>
        </w:rPr>
        <w:t>甲方</w:t>
      </w:r>
      <w:r>
        <w:rPr>
          <w:rFonts w:hint="eastAsia" w:ascii="宋体" w:hAnsi="宋体" w:eastAsia="宋体" w:cs="宋体"/>
          <w:color w:val="000000"/>
          <w:sz w:val="24"/>
          <w:szCs w:val="24"/>
        </w:rPr>
        <w:t>协商并签订补充协议。</w:t>
      </w:r>
    </w:p>
    <w:p w14:paraId="7C450833">
      <w:pPr>
        <w:pStyle w:val="24"/>
        <w:keepNext w:val="0"/>
        <w:keepLines w:val="0"/>
        <w:pageBreakBefore w:val="0"/>
        <w:widowControl w:val="0"/>
        <w:kinsoku/>
        <w:wordWrap/>
        <w:overflowPunct/>
        <w:topLinePunct w:val="0"/>
        <w:autoSpaceDE/>
        <w:autoSpaceDN/>
        <w:bidi w:val="0"/>
        <w:adjustRightInd/>
        <w:snapToGrid w:val="0"/>
        <w:spacing w:before="156" w:after="156" w:line="360" w:lineRule="auto"/>
        <w:ind w:right="26"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10.2.12</w:t>
      </w:r>
      <w:r>
        <w:rPr>
          <w:rFonts w:hint="eastAsia" w:ascii="宋体" w:hAnsi="宋体" w:eastAsia="宋体" w:cs="宋体"/>
          <w:color w:val="000000"/>
          <w:sz w:val="24"/>
          <w:szCs w:val="24"/>
        </w:rPr>
        <w:t>在本合同约定的期限内，如因</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rPr>
        <w:t>和</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lang w:val="en-US" w:eastAsia="zh-CN"/>
        </w:rPr>
        <w:t>人</w:t>
      </w:r>
      <w:r>
        <w:rPr>
          <w:rFonts w:hint="eastAsia" w:ascii="宋体" w:hAnsi="宋体" w:eastAsia="宋体" w:cs="宋体"/>
          <w:color w:val="000000"/>
          <w:sz w:val="24"/>
          <w:szCs w:val="24"/>
        </w:rPr>
        <w:t>员违约或自身的过失造成</w:t>
      </w:r>
      <w:r>
        <w:rPr>
          <w:rFonts w:hint="eastAsia" w:ascii="宋体" w:hAnsi="宋体" w:eastAsia="宋体" w:cs="宋体"/>
          <w:color w:val="000000"/>
          <w:sz w:val="24"/>
          <w:szCs w:val="24"/>
          <w:lang w:val="en-US" w:eastAsia="zh-CN"/>
        </w:rPr>
        <w:t>项目</w:t>
      </w:r>
      <w:r>
        <w:rPr>
          <w:rFonts w:hint="eastAsia" w:ascii="宋体" w:hAnsi="宋体" w:eastAsia="宋体" w:cs="宋体"/>
          <w:color w:val="000000"/>
          <w:sz w:val="24"/>
          <w:szCs w:val="24"/>
        </w:rPr>
        <w:t>事故或</w:t>
      </w:r>
      <w:r>
        <w:rPr>
          <w:rFonts w:hint="eastAsia" w:ascii="宋体" w:hAnsi="宋体" w:eastAsia="宋体" w:cs="宋体"/>
          <w:color w:val="000000"/>
          <w:sz w:val="24"/>
          <w:szCs w:val="24"/>
          <w:lang w:eastAsia="zh-CN"/>
        </w:rPr>
        <w:t>甲方</w:t>
      </w:r>
      <w:r>
        <w:rPr>
          <w:rFonts w:hint="eastAsia" w:ascii="宋体" w:hAnsi="宋体" w:eastAsia="宋体" w:cs="宋体"/>
          <w:color w:val="000000"/>
          <w:sz w:val="24"/>
          <w:szCs w:val="24"/>
        </w:rPr>
        <w:t>的直接经济损失，</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rPr>
        <w:t>的过失造成</w:t>
      </w:r>
      <w:r>
        <w:rPr>
          <w:rFonts w:hint="eastAsia" w:ascii="宋体" w:hAnsi="宋体" w:eastAsia="宋体" w:cs="宋体"/>
          <w:color w:val="000000"/>
          <w:sz w:val="24"/>
          <w:szCs w:val="24"/>
          <w:lang w:eastAsia="zh-CN"/>
        </w:rPr>
        <w:t>甲方</w:t>
      </w:r>
      <w:r>
        <w:rPr>
          <w:rFonts w:hint="eastAsia" w:ascii="宋体" w:hAnsi="宋体" w:eastAsia="宋体" w:cs="宋体"/>
          <w:color w:val="000000"/>
          <w:sz w:val="24"/>
          <w:szCs w:val="24"/>
        </w:rPr>
        <w:t>的直接经济损失，</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rPr>
        <w:t>负责恢复设施或赔偿</w:t>
      </w:r>
      <w:r>
        <w:rPr>
          <w:rFonts w:hint="eastAsia" w:ascii="宋体" w:hAnsi="宋体" w:eastAsia="宋体" w:cs="宋体"/>
          <w:color w:val="000000"/>
          <w:sz w:val="24"/>
          <w:szCs w:val="24"/>
          <w:lang w:eastAsia="zh-CN"/>
        </w:rPr>
        <w:t>甲方</w:t>
      </w:r>
      <w:r>
        <w:rPr>
          <w:rFonts w:hint="eastAsia" w:ascii="宋体" w:hAnsi="宋体" w:eastAsia="宋体" w:cs="宋体"/>
          <w:color w:val="000000"/>
          <w:sz w:val="24"/>
          <w:szCs w:val="24"/>
        </w:rPr>
        <w:t>赔偿金，根据责任大小，赔偿金额直至经济损失的全部。</w:t>
      </w:r>
    </w:p>
    <w:p w14:paraId="56D97239">
      <w:pPr>
        <w:pStyle w:val="24"/>
        <w:keepNext w:val="0"/>
        <w:keepLines w:val="0"/>
        <w:pageBreakBefore w:val="0"/>
        <w:widowControl w:val="0"/>
        <w:kinsoku/>
        <w:wordWrap/>
        <w:overflowPunct/>
        <w:topLinePunct w:val="0"/>
        <w:autoSpaceDE/>
        <w:autoSpaceDN/>
        <w:bidi w:val="0"/>
        <w:adjustRightInd/>
        <w:snapToGrid w:val="0"/>
        <w:spacing w:before="156" w:after="156" w:line="360" w:lineRule="auto"/>
        <w:ind w:right="26"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10.2.13</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rPr>
        <w:t>应遵守国家的法律、法规，处理好与周围居民的关系。</w:t>
      </w:r>
    </w:p>
    <w:p w14:paraId="58FC2B4E">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2" w:firstLineChars="200"/>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十</w:t>
      </w:r>
      <w:r>
        <w:rPr>
          <w:rFonts w:hint="eastAsia" w:ascii="宋体" w:hAnsi="宋体" w:eastAsia="宋体" w:cs="宋体"/>
          <w:b/>
          <w:color w:val="000000"/>
          <w:sz w:val="24"/>
          <w:szCs w:val="24"/>
          <w:lang w:val="en-US" w:eastAsia="zh-CN"/>
        </w:rPr>
        <w:t>一</w:t>
      </w:r>
      <w:r>
        <w:rPr>
          <w:rFonts w:hint="eastAsia" w:ascii="宋体" w:hAnsi="宋体" w:eastAsia="宋体" w:cs="宋体"/>
          <w:b/>
          <w:color w:val="000000"/>
          <w:sz w:val="24"/>
          <w:szCs w:val="24"/>
        </w:rPr>
        <w:t>、违约责任</w:t>
      </w:r>
    </w:p>
    <w:p w14:paraId="7A89FED7">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11.1</w:t>
      </w:r>
      <w:r>
        <w:rPr>
          <w:rFonts w:hint="eastAsia" w:ascii="宋体" w:hAnsi="宋体" w:eastAsia="宋体" w:cs="宋体"/>
          <w:color w:val="000000"/>
          <w:sz w:val="24"/>
          <w:szCs w:val="24"/>
        </w:rPr>
        <w:t>甲方违约责任</w:t>
      </w:r>
    </w:p>
    <w:p w14:paraId="43A4C5AF">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11.1.1</w:t>
      </w:r>
      <w:r>
        <w:rPr>
          <w:rFonts w:hint="eastAsia" w:ascii="宋体" w:hAnsi="宋体" w:eastAsia="宋体" w:cs="宋体"/>
          <w:color w:val="000000"/>
          <w:sz w:val="24"/>
          <w:szCs w:val="24"/>
        </w:rPr>
        <w:t>在合同生效后，甲方要求解除合同的，应向乙方支付合同总价款5%的违约金，违约金不足以补偿损失的，乙方有权要求甲方补足。</w:t>
      </w:r>
    </w:p>
    <w:p w14:paraId="51209106">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11.1.2</w:t>
      </w:r>
      <w:r>
        <w:rPr>
          <w:rFonts w:hint="eastAsia" w:ascii="宋体" w:hAnsi="宋体" w:eastAsia="宋体" w:cs="宋体"/>
          <w:color w:val="000000"/>
          <w:sz w:val="24"/>
          <w:szCs w:val="24"/>
        </w:rPr>
        <w:t>甲方逾期付款的应按照逾期付款金额的每</w:t>
      </w:r>
      <w:r>
        <w:rPr>
          <w:rFonts w:hint="eastAsia" w:hAnsi="宋体" w:cs="宋体"/>
          <w:color w:val="000000"/>
          <w:sz w:val="24"/>
          <w:szCs w:val="24"/>
          <w:lang w:val="en-US" w:eastAsia="zh-CN"/>
        </w:rPr>
        <w:t>日</w:t>
      </w:r>
      <w:r>
        <w:rPr>
          <w:rFonts w:hint="eastAsia" w:ascii="宋体" w:hAnsi="宋体" w:eastAsia="宋体" w:cs="宋体"/>
          <w:color w:val="000000"/>
          <w:sz w:val="24"/>
          <w:szCs w:val="24"/>
        </w:rPr>
        <w:t>万分之四支付逾期付款违约金。</w:t>
      </w:r>
    </w:p>
    <w:p w14:paraId="32FA3103">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11.2</w:t>
      </w:r>
      <w:r>
        <w:rPr>
          <w:rFonts w:hint="eastAsia" w:ascii="宋体" w:hAnsi="宋体" w:eastAsia="宋体" w:cs="宋体"/>
          <w:color w:val="000000"/>
          <w:sz w:val="24"/>
          <w:szCs w:val="24"/>
        </w:rPr>
        <w:t>乙方的违约责任</w:t>
      </w:r>
    </w:p>
    <w:p w14:paraId="67B01E54">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11.</w:t>
      </w:r>
      <w:r>
        <w:rPr>
          <w:rFonts w:hint="eastAsia" w:ascii="宋体" w:hAnsi="宋体" w:eastAsia="宋体" w:cs="宋体"/>
          <w:color w:val="000000"/>
          <w:sz w:val="24"/>
          <w:szCs w:val="24"/>
        </w:rPr>
        <w:t>2.1乙方未按合同要求提供服务，甲方有权解除合同，乙方向甲方支付合同总价款5%的违约金，违约金不足以补偿损失的甲方有权要求乙方补足。</w:t>
      </w:r>
    </w:p>
    <w:p w14:paraId="7DE3799D">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11.</w:t>
      </w:r>
      <w:r>
        <w:rPr>
          <w:rFonts w:hint="eastAsia" w:ascii="宋体" w:hAnsi="宋体" w:eastAsia="宋体" w:cs="宋体"/>
          <w:color w:val="000000"/>
          <w:sz w:val="24"/>
          <w:szCs w:val="24"/>
        </w:rPr>
        <w:t>2.2乙方必须自己完成合同内容，不得自行分包、转包，否则，甲方有权按乙方不能完成合同处理；乙方需要分包的都必须在投标文件中明确单位承担和承担单位的情况介绍。</w:t>
      </w:r>
    </w:p>
    <w:p w14:paraId="554E5CFF">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11.</w:t>
      </w:r>
      <w:r>
        <w:rPr>
          <w:rFonts w:hint="eastAsia" w:ascii="宋体" w:hAnsi="宋体" w:eastAsia="宋体" w:cs="宋体"/>
          <w:color w:val="000000"/>
          <w:sz w:val="24"/>
          <w:szCs w:val="24"/>
        </w:rPr>
        <w:t>2.3乙方应执行国家有关规定（如</w:t>
      </w:r>
      <w:r>
        <w:rPr>
          <w:rFonts w:hint="eastAsia" w:ascii="宋体" w:hAnsi="宋体" w:eastAsia="宋体" w:cs="宋体"/>
          <w:color w:val="000000"/>
          <w:sz w:val="24"/>
          <w:szCs w:val="24"/>
          <w:lang w:val="en-US" w:eastAsia="zh-CN"/>
        </w:rPr>
        <w:t>盐城市</w:t>
      </w:r>
      <w:r>
        <w:rPr>
          <w:rFonts w:hint="eastAsia" w:ascii="宋体" w:hAnsi="宋体" w:eastAsia="宋体" w:cs="宋体"/>
          <w:color w:val="000000"/>
          <w:sz w:val="24"/>
          <w:szCs w:val="24"/>
        </w:rPr>
        <w:t>最低工资标准和其他规定），负责</w:t>
      </w:r>
      <w:r>
        <w:rPr>
          <w:rFonts w:hint="eastAsia" w:hAnsi="宋体" w:cs="宋体"/>
          <w:color w:val="000000"/>
          <w:sz w:val="24"/>
          <w:szCs w:val="24"/>
          <w:lang w:eastAsia="zh-CN"/>
        </w:rPr>
        <w:t>乙方员</w:t>
      </w:r>
      <w:r>
        <w:rPr>
          <w:rFonts w:hint="eastAsia" w:ascii="宋体" w:hAnsi="宋体" w:eastAsia="宋体" w:cs="宋体"/>
          <w:color w:val="000000"/>
          <w:sz w:val="24"/>
          <w:szCs w:val="24"/>
        </w:rPr>
        <w:t>工的生病、事故、伤残、死亡和劳务纠纷，甲方不承担任何相关责任。</w:t>
      </w:r>
    </w:p>
    <w:p w14:paraId="5CBF098C">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11.</w:t>
      </w:r>
      <w:r>
        <w:rPr>
          <w:rFonts w:hint="eastAsia" w:ascii="宋体" w:hAnsi="宋体" w:eastAsia="宋体" w:cs="宋体"/>
          <w:color w:val="000000"/>
          <w:sz w:val="24"/>
          <w:szCs w:val="24"/>
        </w:rPr>
        <w:t>2.4乙方负有对自己员工的安全责任，甲方不承担任何相关责任。</w:t>
      </w:r>
    </w:p>
    <w:p w14:paraId="1F922713">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11.2.5</w:t>
      </w:r>
      <w:r>
        <w:rPr>
          <w:rFonts w:hint="eastAsia" w:ascii="宋体" w:hAnsi="宋体" w:eastAsia="宋体" w:cs="宋体"/>
          <w:color w:val="auto"/>
          <w:sz w:val="24"/>
          <w:highlight w:val="none"/>
        </w:rPr>
        <w:t>人员违约处理</w:t>
      </w:r>
    </w:p>
    <w:p w14:paraId="2B1FE93A">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1）项目管理部成员未经批准，擅自离开管理现场的违约责任：采购人有权按中标人项目管理部成员缺勤天数要求中标人承担违约金，违约金标准为人民币500元/天。</w:t>
      </w:r>
    </w:p>
    <w:p w14:paraId="4C6B037E">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2）运行人员未经项目负责人批准，并通知采购人。未按考勤排班表要求值守，擅自离开管理现场，违约金标准为300元/天。</w:t>
      </w:r>
    </w:p>
    <w:p w14:paraId="2FB4EBBC">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经采购人判定，中标人所委派的项目管理人员的管理能力和技术能力欠缺等原因未达到采购人要求，采购人有权要求中标人更换项目管理人员，中标人须进行书面解释和保证，并承担由此产生的损失，采购人有权追究其违约责任。</w:t>
      </w:r>
    </w:p>
    <w:p w14:paraId="11DB7E95">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中标人擅自更换项目管理部成员的违约责任：不允许中标人擅自更换项目管理部成员，若发现中标人擅自更换项目管理部成员，中标人应承担相应的违约金，违约金标准为人民币10000元/次。由于中标人原因需要更换项目管理部成员时，必须经采购人批准，更换项目管理部成员时，对更换人员的资格条件等要求不能低于被更换人员。</w:t>
      </w:r>
    </w:p>
    <w:p w14:paraId="4F099CF9">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中标人无正当理由拒绝更换项目负责人的违约责任：采购人有权要求中标人根据运行管理的情况更换项目负责人，中标人必须立即执行。如果撤换通知书下达7天内，中标人仍拒不执行，则视为项目负责人空缺，按缺勤处理，中标人应承担相应的违约金。</w:t>
      </w:r>
    </w:p>
    <w:p w14:paraId="71916A7F">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6）其他运行人员根据岗位和工作要求统筹安排。严格按照值班考勤表，人员未经采购人同意不得任意更换，人员请假必须报项目负责人书面同意，并通知采购人。</w:t>
      </w:r>
    </w:p>
    <w:p w14:paraId="50FE4FF4">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中标人擅自更换运行人员的违约责任：由于中标人原因需要更换其他工作人员时，必须经采购人批准，更换人员时，对更换人员的资格条件等要求不能低于被更换人员。未经同意擅自更换的，按违约处理，中标人应承担相应违约金，违约金标准为人民币2000元/人•次。</w:t>
      </w:r>
    </w:p>
    <w:p w14:paraId="7F98C946">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b/>
          <w:color w:val="000000"/>
          <w:sz w:val="24"/>
          <w:szCs w:val="24"/>
          <w:lang w:val="en-US" w:eastAsia="zh-CN"/>
        </w:rPr>
      </w:pPr>
      <w:r>
        <w:rPr>
          <w:rFonts w:hint="eastAsia" w:ascii="宋体" w:hAnsi="宋体" w:eastAsia="宋体" w:cs="宋体"/>
          <w:color w:val="auto"/>
          <w:sz w:val="24"/>
          <w:highlight w:val="none"/>
        </w:rPr>
        <w:t>8）以上人员违约处理处罚在当季服务款中扣除。</w:t>
      </w:r>
    </w:p>
    <w:p w14:paraId="3FC33BC5">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2"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color w:val="000000"/>
          <w:sz w:val="24"/>
          <w:szCs w:val="24"/>
          <w:lang w:val="en-US" w:eastAsia="zh-CN"/>
        </w:rPr>
        <w:t>十二、其他</w:t>
      </w:r>
    </w:p>
    <w:p w14:paraId="3762899D">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12.1管</w:t>
      </w:r>
      <w:r>
        <w:rPr>
          <w:rFonts w:hint="eastAsia" w:ascii="宋体" w:hAnsi="宋体" w:eastAsia="宋体" w:cs="宋体"/>
          <w:color w:val="000000"/>
          <w:sz w:val="24"/>
          <w:szCs w:val="24"/>
        </w:rPr>
        <w:t>理人员在运行管理业务范围内必须出外考察、培训的，其费用由</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rPr>
        <w:t>承担。</w:t>
      </w:r>
    </w:p>
    <w:p w14:paraId="3C2B4484">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12.2</w:t>
      </w:r>
      <w:r>
        <w:rPr>
          <w:rFonts w:hint="eastAsia" w:ascii="宋体" w:hAnsi="宋体" w:eastAsia="宋体" w:cs="宋体"/>
          <w:color w:val="000000"/>
          <w:sz w:val="24"/>
          <w:szCs w:val="24"/>
        </w:rPr>
        <w:t>在运行管理业务范围内，</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rPr>
        <w:t>如需另聘专家咨询或帮助，其费用由</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rPr>
        <w:t>承担；在管理范围之外的咨询和帮助，经</w:t>
      </w:r>
      <w:r>
        <w:rPr>
          <w:rFonts w:hint="eastAsia" w:ascii="宋体" w:hAnsi="宋体" w:eastAsia="宋体" w:cs="宋体"/>
          <w:color w:val="000000"/>
          <w:sz w:val="24"/>
          <w:szCs w:val="24"/>
          <w:lang w:eastAsia="zh-CN"/>
        </w:rPr>
        <w:t>甲方</w:t>
      </w:r>
      <w:r>
        <w:rPr>
          <w:rFonts w:hint="eastAsia" w:ascii="宋体" w:hAnsi="宋体" w:eastAsia="宋体" w:cs="宋体"/>
          <w:color w:val="000000"/>
          <w:sz w:val="24"/>
          <w:szCs w:val="24"/>
        </w:rPr>
        <w:t>同意，费用则由</w:t>
      </w:r>
      <w:r>
        <w:rPr>
          <w:rFonts w:hint="eastAsia" w:ascii="宋体" w:hAnsi="宋体" w:eastAsia="宋体" w:cs="宋体"/>
          <w:color w:val="000000"/>
          <w:sz w:val="24"/>
          <w:szCs w:val="24"/>
          <w:lang w:eastAsia="zh-CN"/>
        </w:rPr>
        <w:t>甲方</w:t>
      </w:r>
      <w:r>
        <w:rPr>
          <w:rFonts w:hint="eastAsia" w:ascii="宋体" w:hAnsi="宋体" w:eastAsia="宋体" w:cs="宋体"/>
          <w:color w:val="000000"/>
          <w:sz w:val="24"/>
          <w:szCs w:val="24"/>
        </w:rPr>
        <w:t>承担。</w:t>
      </w:r>
    </w:p>
    <w:p w14:paraId="288B42C1">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12.3</w:t>
      </w:r>
      <w:r>
        <w:rPr>
          <w:rFonts w:hint="eastAsia" w:ascii="宋体" w:hAnsi="宋体" w:eastAsia="宋体" w:cs="宋体"/>
          <w:color w:val="000000"/>
          <w:sz w:val="24"/>
          <w:szCs w:val="24"/>
        </w:rPr>
        <w:t>在管理合同生效后，</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rPr>
        <w:t>应为现场的运行</w:t>
      </w:r>
      <w:r>
        <w:rPr>
          <w:rFonts w:hint="eastAsia" w:ascii="宋体" w:hAnsi="宋体" w:eastAsia="宋体" w:cs="宋体"/>
          <w:color w:val="000000"/>
          <w:sz w:val="24"/>
          <w:szCs w:val="24"/>
          <w:lang w:val="en-US" w:eastAsia="zh-CN"/>
        </w:rPr>
        <w:t>人</w:t>
      </w:r>
      <w:r>
        <w:rPr>
          <w:rFonts w:hint="eastAsia" w:ascii="宋体" w:hAnsi="宋体" w:eastAsia="宋体" w:cs="宋体"/>
          <w:color w:val="000000"/>
          <w:sz w:val="24"/>
          <w:szCs w:val="24"/>
        </w:rPr>
        <w:t>员办理国家和江苏省规定的相关保险，其费用由</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rPr>
        <w:t>承担。</w:t>
      </w:r>
    </w:p>
    <w:p w14:paraId="4DE13D29">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12.4</w:t>
      </w:r>
      <w:r>
        <w:rPr>
          <w:rFonts w:hint="eastAsia" w:ascii="宋体" w:hAnsi="宋体" w:eastAsia="宋体" w:cs="宋体"/>
          <w:color w:val="000000"/>
          <w:sz w:val="24"/>
          <w:szCs w:val="24"/>
        </w:rPr>
        <w:t>除非合同另有规定，</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rPr>
        <w:t>将被视为已合理地尽可能地对所有影响本</w:t>
      </w:r>
      <w:r>
        <w:rPr>
          <w:rFonts w:hint="eastAsia" w:ascii="宋体" w:hAnsi="宋体" w:eastAsia="宋体" w:cs="宋体"/>
          <w:color w:val="000000"/>
          <w:sz w:val="24"/>
          <w:szCs w:val="24"/>
          <w:lang w:eastAsia="zh-CN"/>
        </w:rPr>
        <w:t>项目</w:t>
      </w:r>
      <w:r>
        <w:rPr>
          <w:rFonts w:hint="eastAsia" w:ascii="宋体" w:hAnsi="宋体" w:eastAsia="宋体" w:cs="宋体"/>
          <w:color w:val="000000"/>
          <w:sz w:val="24"/>
          <w:szCs w:val="24"/>
        </w:rPr>
        <w:t>管理的事项和特殊困难充分了解，这些困难除已于合同文件中说明外并不全部包括在合同文件中，并已在投标报价中充分考虑。</w:t>
      </w:r>
    </w:p>
    <w:p w14:paraId="60693EAE">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2" w:firstLineChars="200"/>
        <w:textAlignment w:val="auto"/>
        <w:rPr>
          <w:rFonts w:hint="eastAsia" w:ascii="宋体" w:hAnsi="宋体" w:eastAsia="宋体" w:cs="宋体"/>
          <w:color w:val="000000"/>
          <w:sz w:val="24"/>
          <w:szCs w:val="24"/>
        </w:rPr>
      </w:pPr>
      <w:r>
        <w:rPr>
          <w:rFonts w:hint="eastAsia" w:ascii="宋体" w:hAnsi="宋体" w:eastAsia="宋体" w:cs="宋体"/>
          <w:b/>
          <w:color w:val="000000"/>
          <w:sz w:val="24"/>
          <w:szCs w:val="24"/>
          <w:lang w:val="en-US" w:eastAsia="zh-CN"/>
        </w:rPr>
        <w:t>十三、委托管理内容</w:t>
      </w:r>
    </w:p>
    <w:p w14:paraId="5D64506A">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13.1</w:t>
      </w:r>
      <w:r>
        <w:rPr>
          <w:rFonts w:hint="eastAsia" w:ascii="宋体" w:hAnsi="宋体" w:eastAsia="宋体" w:cs="宋体"/>
          <w:color w:val="000000"/>
          <w:sz w:val="24"/>
          <w:szCs w:val="24"/>
        </w:rPr>
        <w:t>组织管理方面</w:t>
      </w:r>
    </w:p>
    <w:p w14:paraId="00C13FAE">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13.1.1</w:t>
      </w:r>
      <w:r>
        <w:rPr>
          <w:rFonts w:hint="eastAsia" w:ascii="宋体" w:hAnsi="宋体" w:eastAsia="宋体" w:cs="宋体"/>
          <w:color w:val="000000"/>
          <w:sz w:val="24"/>
          <w:szCs w:val="24"/>
        </w:rPr>
        <w:t>按照</w:t>
      </w:r>
      <w:r>
        <w:rPr>
          <w:rFonts w:hint="eastAsia" w:ascii="宋体" w:hAnsi="宋体" w:eastAsia="宋体" w:cs="宋体"/>
          <w:color w:val="000000"/>
          <w:sz w:val="24"/>
          <w:szCs w:val="24"/>
          <w:lang w:val="en-US" w:eastAsia="zh-CN"/>
        </w:rPr>
        <w:t>项目</w:t>
      </w:r>
      <w:r>
        <w:rPr>
          <w:rFonts w:hint="eastAsia" w:ascii="宋体" w:hAnsi="宋体" w:eastAsia="宋体" w:cs="宋体"/>
          <w:color w:val="000000"/>
          <w:sz w:val="24"/>
          <w:szCs w:val="24"/>
        </w:rPr>
        <w:t>实际情况及</w:t>
      </w:r>
      <w:r>
        <w:rPr>
          <w:rFonts w:hint="eastAsia" w:ascii="宋体" w:hAnsi="宋体" w:eastAsia="宋体" w:cs="宋体"/>
          <w:color w:val="000000"/>
          <w:sz w:val="24"/>
          <w:szCs w:val="24"/>
          <w:lang w:val="en-US" w:eastAsia="zh-CN"/>
        </w:rPr>
        <w:t>甲方</w:t>
      </w:r>
      <w:r>
        <w:rPr>
          <w:rFonts w:hint="eastAsia" w:ascii="宋体" w:hAnsi="宋体" w:eastAsia="宋体" w:cs="宋体"/>
          <w:color w:val="000000"/>
          <w:sz w:val="24"/>
          <w:szCs w:val="24"/>
        </w:rPr>
        <w:t>的具体要求，组织配备相应的</w:t>
      </w:r>
      <w:r>
        <w:rPr>
          <w:rFonts w:hint="eastAsia" w:hAnsi="宋体" w:cs="宋体"/>
          <w:color w:val="000000"/>
          <w:sz w:val="24"/>
          <w:szCs w:val="24"/>
          <w:lang w:eastAsia="zh-CN"/>
        </w:rPr>
        <w:t>项目负责人</w:t>
      </w:r>
      <w:r>
        <w:rPr>
          <w:rFonts w:hint="eastAsia" w:ascii="宋体" w:hAnsi="宋体" w:eastAsia="宋体" w:cs="宋体"/>
          <w:color w:val="000000"/>
          <w:sz w:val="24"/>
          <w:szCs w:val="24"/>
        </w:rPr>
        <w:t>、技术骨干及其他</w:t>
      </w:r>
      <w:r>
        <w:rPr>
          <w:rFonts w:hint="eastAsia" w:ascii="宋体" w:hAnsi="宋体" w:eastAsia="宋体" w:cs="宋体"/>
          <w:color w:val="000000"/>
          <w:sz w:val="24"/>
          <w:szCs w:val="24"/>
          <w:lang w:val="en-US" w:eastAsia="zh-CN"/>
        </w:rPr>
        <w:t>人员</w:t>
      </w:r>
      <w:r>
        <w:rPr>
          <w:rFonts w:hint="eastAsia" w:ascii="宋体" w:hAnsi="宋体" w:eastAsia="宋体" w:cs="宋体"/>
          <w:color w:val="000000"/>
          <w:sz w:val="24"/>
          <w:szCs w:val="24"/>
        </w:rPr>
        <w:t>，以满足本</w:t>
      </w:r>
      <w:r>
        <w:rPr>
          <w:rFonts w:hint="eastAsia" w:ascii="宋体" w:hAnsi="宋体" w:eastAsia="宋体" w:cs="宋体"/>
          <w:color w:val="000000"/>
          <w:sz w:val="24"/>
          <w:szCs w:val="24"/>
          <w:lang w:val="en-US" w:eastAsia="zh-CN"/>
        </w:rPr>
        <w:t>项目</w:t>
      </w:r>
      <w:r>
        <w:rPr>
          <w:rFonts w:hint="eastAsia" w:ascii="宋体" w:hAnsi="宋体" w:eastAsia="宋体" w:cs="宋体"/>
          <w:color w:val="000000"/>
          <w:sz w:val="24"/>
          <w:szCs w:val="24"/>
        </w:rPr>
        <w:t>的安全运行管理需要；</w:t>
      </w:r>
    </w:p>
    <w:p w14:paraId="6B0B3D4A">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13.1.2</w:t>
      </w:r>
      <w:r>
        <w:rPr>
          <w:rFonts w:hint="eastAsia" w:ascii="宋体" w:hAnsi="宋体" w:eastAsia="宋体" w:cs="宋体"/>
          <w:color w:val="000000"/>
          <w:sz w:val="24"/>
          <w:szCs w:val="24"/>
        </w:rPr>
        <w:t>负责组织本</w:t>
      </w:r>
      <w:r>
        <w:rPr>
          <w:rFonts w:hint="eastAsia" w:ascii="宋体" w:hAnsi="宋体" w:eastAsia="宋体" w:cs="宋体"/>
          <w:color w:val="000000"/>
          <w:sz w:val="24"/>
          <w:szCs w:val="24"/>
          <w:lang w:val="en-US" w:eastAsia="zh-CN"/>
        </w:rPr>
        <w:t>项目</w:t>
      </w:r>
      <w:r>
        <w:rPr>
          <w:rFonts w:hint="eastAsia" w:ascii="宋体" w:hAnsi="宋体" w:eastAsia="宋体" w:cs="宋体"/>
          <w:color w:val="000000"/>
          <w:sz w:val="24"/>
          <w:szCs w:val="24"/>
        </w:rPr>
        <w:t>运行</w:t>
      </w:r>
      <w:r>
        <w:rPr>
          <w:rFonts w:hint="eastAsia" w:ascii="宋体" w:hAnsi="宋体" w:eastAsia="宋体" w:cs="宋体"/>
          <w:color w:val="000000"/>
          <w:sz w:val="24"/>
          <w:szCs w:val="24"/>
          <w:lang w:val="en-US" w:eastAsia="zh-CN"/>
        </w:rPr>
        <w:t>人员</w:t>
      </w:r>
      <w:r>
        <w:rPr>
          <w:rFonts w:hint="eastAsia" w:ascii="宋体" w:hAnsi="宋体" w:eastAsia="宋体" w:cs="宋体"/>
          <w:color w:val="000000"/>
          <w:sz w:val="24"/>
          <w:szCs w:val="24"/>
        </w:rPr>
        <w:t>的职业道德、技术业务等教育培训，运行操作人员必须持证上岗；开展设备管理等级评定，做好资料的归档和管理工作；做好</w:t>
      </w:r>
      <w:r>
        <w:rPr>
          <w:rFonts w:hint="eastAsia" w:ascii="宋体" w:hAnsi="宋体" w:eastAsia="宋体" w:cs="宋体"/>
          <w:color w:val="000000"/>
          <w:sz w:val="24"/>
          <w:szCs w:val="24"/>
          <w:lang w:val="en-US" w:eastAsia="zh-CN"/>
        </w:rPr>
        <w:t>项目</w:t>
      </w:r>
      <w:r>
        <w:rPr>
          <w:rFonts w:hint="eastAsia" w:ascii="宋体" w:hAnsi="宋体" w:eastAsia="宋体" w:cs="宋体"/>
          <w:color w:val="000000"/>
          <w:sz w:val="24"/>
          <w:szCs w:val="24"/>
        </w:rPr>
        <w:t>管理范围内环境卫生，美化亮化。</w:t>
      </w:r>
    </w:p>
    <w:p w14:paraId="6AC0DD41">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13.2</w:t>
      </w:r>
      <w:r>
        <w:rPr>
          <w:rFonts w:hint="eastAsia" w:ascii="宋体" w:hAnsi="宋体" w:eastAsia="宋体" w:cs="宋体"/>
          <w:color w:val="000000"/>
          <w:sz w:val="24"/>
          <w:szCs w:val="24"/>
        </w:rPr>
        <w:t>安全管理方面</w:t>
      </w:r>
    </w:p>
    <w:p w14:paraId="266C2A3A">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13.2.1</w:t>
      </w:r>
      <w:r>
        <w:rPr>
          <w:rFonts w:hint="eastAsia" w:ascii="宋体" w:hAnsi="宋体" w:eastAsia="宋体" w:cs="宋体"/>
          <w:color w:val="000000"/>
          <w:sz w:val="24"/>
          <w:szCs w:val="24"/>
        </w:rPr>
        <w:t>贯彻执行《中华人民共和国水法》、《中华人民共和国防洪法》、《江苏省水利工程管理条例》、</w:t>
      </w:r>
      <w:r>
        <w:rPr>
          <w:rFonts w:hint="eastAsia" w:ascii="宋体" w:hAnsi="宋体" w:eastAsia="宋体" w:cs="宋体"/>
          <w:sz w:val="24"/>
          <w:szCs w:val="24"/>
          <w:lang w:val="en-US" w:eastAsia="zh-CN"/>
        </w:rPr>
        <w:t>《江苏省河道管理条例》</w:t>
      </w:r>
      <w:r>
        <w:rPr>
          <w:rFonts w:hint="eastAsia" w:ascii="宋体" w:hAnsi="宋体" w:eastAsia="宋体" w:cs="宋体"/>
          <w:color w:val="000000"/>
          <w:sz w:val="24"/>
          <w:szCs w:val="24"/>
        </w:rPr>
        <w:t>等有关法律、法规及上级主管部门的指示，做好依法管理，维护</w:t>
      </w:r>
      <w:r>
        <w:rPr>
          <w:rFonts w:hint="eastAsia" w:ascii="宋体" w:hAnsi="宋体" w:eastAsia="宋体" w:cs="宋体"/>
          <w:color w:val="000000"/>
          <w:sz w:val="24"/>
          <w:szCs w:val="24"/>
          <w:lang w:val="en-US" w:eastAsia="zh-CN"/>
        </w:rPr>
        <w:t>项目</w:t>
      </w:r>
      <w:r>
        <w:rPr>
          <w:rFonts w:hint="eastAsia" w:ascii="宋体" w:hAnsi="宋体" w:eastAsia="宋体" w:cs="宋体"/>
          <w:color w:val="000000"/>
          <w:sz w:val="24"/>
          <w:szCs w:val="24"/>
        </w:rPr>
        <w:t>权益，保障</w:t>
      </w:r>
      <w:r>
        <w:rPr>
          <w:rFonts w:hint="eastAsia" w:ascii="宋体" w:hAnsi="宋体" w:eastAsia="宋体" w:cs="宋体"/>
          <w:color w:val="000000"/>
          <w:sz w:val="24"/>
          <w:szCs w:val="24"/>
          <w:lang w:val="en-US" w:eastAsia="zh-CN"/>
        </w:rPr>
        <w:t>项目运行的</w:t>
      </w:r>
      <w:r>
        <w:rPr>
          <w:rFonts w:hint="eastAsia" w:ascii="宋体" w:hAnsi="宋体" w:eastAsia="宋体" w:cs="宋体"/>
          <w:color w:val="000000"/>
          <w:sz w:val="24"/>
          <w:szCs w:val="24"/>
        </w:rPr>
        <w:t>安全。</w:t>
      </w:r>
    </w:p>
    <w:p w14:paraId="25B4E377">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13.2.2</w:t>
      </w:r>
      <w:r>
        <w:rPr>
          <w:rFonts w:hint="eastAsia" w:ascii="宋体" w:hAnsi="宋体" w:eastAsia="宋体" w:cs="宋体"/>
          <w:color w:val="000000"/>
          <w:sz w:val="24"/>
          <w:szCs w:val="24"/>
        </w:rPr>
        <w:t>建立并执行</w:t>
      </w:r>
      <w:r>
        <w:rPr>
          <w:rFonts w:hint="eastAsia" w:ascii="宋体" w:hAnsi="宋体" w:eastAsia="宋体" w:cs="宋体"/>
          <w:color w:val="000000"/>
          <w:sz w:val="24"/>
          <w:szCs w:val="24"/>
          <w:lang w:val="en-US" w:eastAsia="zh-CN"/>
        </w:rPr>
        <w:t>项目</w:t>
      </w:r>
      <w:r>
        <w:rPr>
          <w:rFonts w:hint="eastAsia" w:ascii="宋体" w:hAnsi="宋体" w:eastAsia="宋体" w:cs="宋体"/>
          <w:color w:val="000000"/>
          <w:sz w:val="24"/>
          <w:szCs w:val="24"/>
        </w:rPr>
        <w:t>运行、设备养护、防火、安全用电等方面的安全管理制度，全面落实安全生产责任制，完善日常检查、隐患治理、事故防范、职工培训、安全投入等制度和工作程序。</w:t>
      </w:r>
    </w:p>
    <w:p w14:paraId="74181D03">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13.3</w:t>
      </w:r>
      <w:r>
        <w:rPr>
          <w:rFonts w:hint="eastAsia" w:ascii="宋体" w:hAnsi="宋体" w:eastAsia="宋体" w:cs="宋体"/>
          <w:color w:val="000000"/>
          <w:sz w:val="24"/>
          <w:szCs w:val="24"/>
        </w:rPr>
        <w:t>运行管理方面</w:t>
      </w:r>
    </w:p>
    <w:p w14:paraId="7DA591BE">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13.3.1</w:t>
      </w:r>
      <w:r>
        <w:rPr>
          <w:rFonts w:hint="eastAsia" w:ascii="宋体" w:hAnsi="宋体" w:eastAsia="宋体" w:cs="宋体"/>
          <w:color w:val="000000"/>
          <w:sz w:val="24"/>
          <w:szCs w:val="24"/>
        </w:rPr>
        <w:t>掌握水情、雨情、工情，做好防汛抗旱、改善水环境和</w:t>
      </w:r>
      <w:r>
        <w:rPr>
          <w:rFonts w:hint="eastAsia" w:hAnsi="宋体" w:cs="宋体"/>
          <w:color w:val="000000"/>
          <w:sz w:val="24"/>
          <w:szCs w:val="24"/>
          <w:lang w:eastAsia="zh-CN"/>
        </w:rPr>
        <w:t>其他</w:t>
      </w:r>
      <w:r>
        <w:rPr>
          <w:rFonts w:hint="eastAsia" w:ascii="宋体" w:hAnsi="宋体" w:eastAsia="宋体" w:cs="宋体"/>
          <w:color w:val="000000"/>
          <w:sz w:val="24"/>
          <w:szCs w:val="24"/>
        </w:rPr>
        <w:t>服务工作；</w:t>
      </w:r>
    </w:p>
    <w:p w14:paraId="0C1BFA26">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13.3.2</w:t>
      </w:r>
      <w:r>
        <w:rPr>
          <w:rFonts w:hint="eastAsia" w:ascii="宋体" w:hAnsi="宋体" w:eastAsia="宋体" w:cs="宋体"/>
          <w:color w:val="000000"/>
          <w:sz w:val="24"/>
          <w:szCs w:val="24"/>
        </w:rPr>
        <w:t>根据</w:t>
      </w:r>
      <w:r>
        <w:rPr>
          <w:rFonts w:hint="eastAsia" w:ascii="宋体" w:hAnsi="宋体" w:eastAsia="宋体" w:cs="宋体"/>
          <w:color w:val="000000"/>
          <w:sz w:val="24"/>
          <w:szCs w:val="24"/>
          <w:lang w:eastAsia="zh-CN"/>
        </w:rPr>
        <w:t>项目</w:t>
      </w:r>
      <w:r>
        <w:rPr>
          <w:rFonts w:hint="eastAsia" w:ascii="宋体" w:hAnsi="宋体" w:eastAsia="宋体" w:cs="宋体"/>
          <w:color w:val="000000"/>
          <w:sz w:val="24"/>
          <w:szCs w:val="24"/>
        </w:rPr>
        <w:t>控制运用原则和上级主管部门的指令做好泵站、闸门的控制运用调度工作。推进</w:t>
      </w:r>
      <w:r>
        <w:rPr>
          <w:rFonts w:hint="eastAsia" w:ascii="宋体" w:hAnsi="宋体" w:eastAsia="宋体" w:cs="宋体"/>
          <w:color w:val="000000"/>
          <w:sz w:val="24"/>
          <w:szCs w:val="24"/>
          <w:lang w:eastAsia="zh-CN"/>
        </w:rPr>
        <w:t>项目</w:t>
      </w:r>
      <w:r>
        <w:rPr>
          <w:rFonts w:hint="eastAsia" w:ascii="宋体" w:hAnsi="宋体" w:eastAsia="宋体" w:cs="宋体"/>
          <w:color w:val="000000"/>
          <w:sz w:val="24"/>
          <w:szCs w:val="24"/>
        </w:rPr>
        <w:t>管理精细化、常态化、标准化建设，各类</w:t>
      </w:r>
      <w:r>
        <w:rPr>
          <w:rFonts w:hint="eastAsia" w:ascii="宋体" w:hAnsi="宋体" w:eastAsia="宋体" w:cs="宋体"/>
          <w:color w:val="000000"/>
          <w:sz w:val="24"/>
          <w:szCs w:val="24"/>
          <w:lang w:eastAsia="zh-CN"/>
        </w:rPr>
        <w:t>台账</w:t>
      </w:r>
      <w:r>
        <w:rPr>
          <w:rFonts w:hint="eastAsia" w:ascii="宋体" w:hAnsi="宋体" w:eastAsia="宋体" w:cs="宋体"/>
          <w:color w:val="000000"/>
          <w:sz w:val="24"/>
          <w:szCs w:val="24"/>
        </w:rPr>
        <w:t>记录整洁规范，人员持证上岗。完善</w:t>
      </w:r>
      <w:r>
        <w:rPr>
          <w:rFonts w:hint="eastAsia" w:ascii="宋体" w:hAnsi="宋体" w:eastAsia="宋体" w:cs="宋体"/>
          <w:color w:val="000000"/>
          <w:sz w:val="24"/>
          <w:szCs w:val="24"/>
          <w:lang w:eastAsia="zh-CN"/>
        </w:rPr>
        <w:t>项目</w:t>
      </w:r>
      <w:r>
        <w:rPr>
          <w:rFonts w:hint="eastAsia" w:ascii="宋体" w:hAnsi="宋体" w:eastAsia="宋体" w:cs="宋体"/>
          <w:color w:val="000000"/>
          <w:sz w:val="24"/>
          <w:szCs w:val="24"/>
        </w:rPr>
        <w:t>巡查、定期检查工作制度；完善检查观测工作制度，开展</w:t>
      </w:r>
      <w:r>
        <w:rPr>
          <w:rFonts w:hint="eastAsia" w:ascii="宋体" w:hAnsi="宋体" w:eastAsia="宋体" w:cs="宋体"/>
          <w:color w:val="000000"/>
          <w:sz w:val="24"/>
          <w:szCs w:val="24"/>
          <w:lang w:eastAsia="zh-CN"/>
        </w:rPr>
        <w:t>项目</w:t>
      </w:r>
      <w:r>
        <w:rPr>
          <w:rFonts w:hint="eastAsia" w:ascii="宋体" w:hAnsi="宋体" w:eastAsia="宋体" w:cs="宋体"/>
          <w:color w:val="000000"/>
          <w:sz w:val="24"/>
          <w:szCs w:val="24"/>
        </w:rPr>
        <w:t>垂直位移、测量，强化对</w:t>
      </w:r>
      <w:r>
        <w:rPr>
          <w:rFonts w:hint="eastAsia" w:ascii="宋体" w:hAnsi="宋体" w:eastAsia="宋体" w:cs="宋体"/>
          <w:color w:val="000000"/>
          <w:sz w:val="24"/>
          <w:szCs w:val="24"/>
          <w:lang w:eastAsia="zh-CN"/>
        </w:rPr>
        <w:t>项目</w:t>
      </w:r>
      <w:r>
        <w:rPr>
          <w:rFonts w:hint="eastAsia" w:ascii="宋体" w:hAnsi="宋体" w:eastAsia="宋体" w:cs="宋体"/>
          <w:color w:val="000000"/>
          <w:sz w:val="24"/>
          <w:szCs w:val="24"/>
        </w:rPr>
        <w:t>观测资料整编工作；指导、制定</w:t>
      </w:r>
      <w:r>
        <w:rPr>
          <w:rFonts w:hint="eastAsia" w:ascii="宋体" w:hAnsi="宋体" w:eastAsia="宋体" w:cs="宋体"/>
          <w:color w:val="000000"/>
          <w:sz w:val="24"/>
          <w:szCs w:val="24"/>
          <w:lang w:eastAsia="zh-CN"/>
        </w:rPr>
        <w:t>项目</w:t>
      </w:r>
      <w:r>
        <w:rPr>
          <w:rFonts w:hint="eastAsia" w:ascii="宋体" w:hAnsi="宋体" w:eastAsia="宋体" w:cs="宋体"/>
          <w:color w:val="000000"/>
          <w:sz w:val="24"/>
          <w:szCs w:val="24"/>
        </w:rPr>
        <w:t>管理规范化、精细化管理标准，及时开展设备管理等级评定；完善各类制度上墙、各类记录本，技术资料汇编印制。</w:t>
      </w:r>
    </w:p>
    <w:p w14:paraId="31D4FBBE">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13.3.3</w:t>
      </w:r>
      <w:r>
        <w:rPr>
          <w:rFonts w:hint="eastAsia" w:ascii="宋体" w:hAnsi="宋体" w:eastAsia="宋体" w:cs="宋体"/>
          <w:color w:val="000000"/>
          <w:sz w:val="24"/>
          <w:szCs w:val="24"/>
        </w:rPr>
        <w:t>加强设备巡视检查，随时掌握设备状态</w:t>
      </w:r>
      <w:r>
        <w:rPr>
          <w:rFonts w:hint="eastAsia" w:hAnsi="宋体" w:cs="宋体"/>
          <w:color w:val="000000"/>
          <w:sz w:val="24"/>
          <w:szCs w:val="24"/>
          <w:lang w:eastAsia="zh-CN"/>
        </w:rPr>
        <w:t>，</w:t>
      </w:r>
      <w:r>
        <w:rPr>
          <w:rFonts w:hint="eastAsia" w:ascii="宋体" w:hAnsi="宋体" w:eastAsia="宋体" w:cs="宋体"/>
          <w:color w:val="000000"/>
          <w:sz w:val="24"/>
          <w:szCs w:val="24"/>
        </w:rPr>
        <w:t>发现异常情况时提出处理方案并向业主汇报；</w:t>
      </w:r>
    </w:p>
    <w:p w14:paraId="74B68288">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13.4</w:t>
      </w:r>
      <w:r>
        <w:rPr>
          <w:rFonts w:hint="eastAsia" w:ascii="宋体" w:hAnsi="宋体" w:eastAsia="宋体" w:cs="宋体"/>
          <w:color w:val="000000"/>
          <w:sz w:val="24"/>
          <w:szCs w:val="24"/>
        </w:rPr>
        <w:t>委托管理要求</w:t>
      </w:r>
    </w:p>
    <w:p w14:paraId="3C0B75B2">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13.4.1</w:t>
      </w:r>
      <w:r>
        <w:rPr>
          <w:rFonts w:hint="eastAsia" w:ascii="宋体" w:hAnsi="宋体" w:eastAsia="宋体" w:cs="宋体"/>
          <w:color w:val="000000"/>
          <w:sz w:val="24"/>
          <w:szCs w:val="24"/>
        </w:rPr>
        <w:t>人员配置要求</w:t>
      </w:r>
    </w:p>
    <w:p w14:paraId="78C37F71">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13.4.1.1</w:t>
      </w:r>
      <w:r>
        <w:rPr>
          <w:rFonts w:hint="eastAsia" w:ascii="宋体" w:hAnsi="宋体" w:eastAsia="宋体" w:cs="宋体"/>
          <w:color w:val="000000"/>
          <w:sz w:val="24"/>
          <w:szCs w:val="24"/>
        </w:rPr>
        <w:t>应根据本</w:t>
      </w:r>
      <w:r>
        <w:rPr>
          <w:rFonts w:hint="eastAsia" w:ascii="宋体" w:hAnsi="宋体" w:eastAsia="宋体" w:cs="宋体"/>
          <w:color w:val="000000"/>
          <w:sz w:val="24"/>
          <w:szCs w:val="24"/>
          <w:lang w:eastAsia="zh-CN"/>
        </w:rPr>
        <w:t>项目</w:t>
      </w:r>
      <w:r>
        <w:rPr>
          <w:rFonts w:hint="eastAsia" w:ascii="宋体" w:hAnsi="宋体" w:eastAsia="宋体" w:cs="宋体"/>
          <w:color w:val="000000"/>
          <w:sz w:val="24"/>
          <w:szCs w:val="24"/>
        </w:rPr>
        <w:t>管理的实际需要及</w:t>
      </w:r>
      <w:r>
        <w:rPr>
          <w:rFonts w:hint="eastAsia" w:ascii="宋体" w:hAnsi="宋体" w:eastAsia="宋体" w:cs="宋体"/>
          <w:color w:val="000000"/>
          <w:sz w:val="24"/>
          <w:szCs w:val="24"/>
          <w:lang w:val="en-US" w:eastAsia="zh-CN"/>
        </w:rPr>
        <w:t>甲方</w:t>
      </w:r>
      <w:r>
        <w:rPr>
          <w:rFonts w:hint="eastAsia" w:ascii="宋体" w:hAnsi="宋体" w:eastAsia="宋体" w:cs="宋体"/>
          <w:color w:val="000000"/>
          <w:sz w:val="24"/>
          <w:szCs w:val="24"/>
        </w:rPr>
        <w:t>的有关要求，合理配置有丰富实践经验的</w:t>
      </w:r>
      <w:r>
        <w:rPr>
          <w:rFonts w:hint="eastAsia" w:hAnsi="宋体" w:cs="宋体"/>
          <w:color w:val="000000"/>
          <w:sz w:val="24"/>
          <w:szCs w:val="24"/>
          <w:lang w:eastAsia="zh-CN"/>
        </w:rPr>
        <w:t>项目负责人</w:t>
      </w:r>
      <w:r>
        <w:rPr>
          <w:rFonts w:hint="eastAsia" w:ascii="宋体" w:hAnsi="宋体" w:eastAsia="宋体" w:cs="宋体"/>
          <w:color w:val="000000"/>
          <w:sz w:val="24"/>
          <w:szCs w:val="24"/>
        </w:rPr>
        <w:t>、技术负责人、运行人员。基本要求如下：</w:t>
      </w:r>
    </w:p>
    <w:p w14:paraId="4A0E112D">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13.4.1.2</w:t>
      </w:r>
      <w:r>
        <w:rPr>
          <w:rFonts w:hint="eastAsia" w:ascii="宋体" w:hAnsi="宋体" w:eastAsia="宋体" w:cs="宋体"/>
          <w:color w:val="000000"/>
          <w:sz w:val="24"/>
          <w:szCs w:val="24"/>
        </w:rPr>
        <w:t>项目负责人：从事过中型及以上泵站运行管理3</w:t>
      </w:r>
      <w:r>
        <w:rPr>
          <w:rFonts w:hint="eastAsia" w:ascii="宋体" w:hAnsi="宋体" w:eastAsia="宋体" w:cs="宋体"/>
          <w:color w:val="000000"/>
          <w:sz w:val="24"/>
          <w:szCs w:val="24"/>
          <w:lang w:eastAsia="zh-CN"/>
        </w:rPr>
        <w:t>年及以上</w:t>
      </w:r>
      <w:r>
        <w:rPr>
          <w:rFonts w:hint="eastAsia" w:ascii="宋体" w:hAnsi="宋体" w:eastAsia="宋体" w:cs="宋体"/>
          <w:color w:val="000000"/>
          <w:sz w:val="24"/>
          <w:szCs w:val="24"/>
        </w:rPr>
        <w:t>工作经验。</w:t>
      </w:r>
    </w:p>
    <w:p w14:paraId="61F85FA5">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13.4.1.3</w:t>
      </w:r>
      <w:r>
        <w:rPr>
          <w:rFonts w:hint="eastAsia" w:ascii="宋体" w:hAnsi="宋体" w:eastAsia="宋体" w:cs="宋体"/>
          <w:color w:val="000000"/>
          <w:sz w:val="24"/>
          <w:szCs w:val="24"/>
        </w:rPr>
        <w:t>技术负责人：从事过中型及以上泵站运行管理技术负责人3年</w:t>
      </w:r>
      <w:r>
        <w:rPr>
          <w:rFonts w:hint="eastAsia" w:ascii="宋体" w:hAnsi="宋体" w:eastAsia="宋体" w:cs="宋体"/>
          <w:color w:val="000000"/>
          <w:sz w:val="24"/>
          <w:szCs w:val="24"/>
          <w:lang w:eastAsia="zh-CN"/>
        </w:rPr>
        <w:t>及</w:t>
      </w:r>
      <w:r>
        <w:rPr>
          <w:rFonts w:hint="eastAsia" w:ascii="宋体" w:hAnsi="宋体" w:eastAsia="宋体" w:cs="宋体"/>
          <w:color w:val="000000"/>
          <w:sz w:val="24"/>
          <w:szCs w:val="24"/>
        </w:rPr>
        <w:t>以上工作经验。</w:t>
      </w:r>
    </w:p>
    <w:p w14:paraId="56108DFC">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13.4.1.4</w:t>
      </w:r>
      <w:r>
        <w:rPr>
          <w:rFonts w:hint="eastAsia" w:ascii="宋体" w:hAnsi="宋体" w:eastAsia="宋体" w:cs="宋体"/>
          <w:color w:val="000000"/>
          <w:sz w:val="24"/>
          <w:szCs w:val="24"/>
        </w:rPr>
        <w:t>泵站运行人员必须</w:t>
      </w:r>
      <w:r>
        <w:rPr>
          <w:rFonts w:hint="eastAsia" w:ascii="宋体" w:hAnsi="宋体" w:eastAsia="宋体" w:cs="宋体"/>
          <w:color w:val="000000"/>
          <w:sz w:val="24"/>
          <w:szCs w:val="24"/>
          <w:lang w:val="en-US" w:eastAsia="zh-CN"/>
        </w:rPr>
        <w:t>满足运行需要</w:t>
      </w:r>
      <w:r>
        <w:rPr>
          <w:rFonts w:hint="eastAsia" w:hAnsi="宋体" w:cs="宋体"/>
          <w:color w:val="000000"/>
          <w:sz w:val="24"/>
          <w:szCs w:val="24"/>
          <w:lang w:val="en-US" w:eastAsia="zh-CN"/>
        </w:rPr>
        <w:t>不少于18人，</w:t>
      </w:r>
      <w:r>
        <w:rPr>
          <w:rFonts w:hint="eastAsia" w:ascii="宋体" w:hAnsi="宋体" w:eastAsia="宋体" w:cs="宋体"/>
          <w:color w:val="000000"/>
          <w:sz w:val="24"/>
          <w:szCs w:val="24"/>
        </w:rPr>
        <w:t>至少有</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人应具有高压电工作业证</w:t>
      </w:r>
      <w:r>
        <w:rPr>
          <w:rFonts w:hint="eastAsia" w:ascii="宋体" w:hAnsi="宋体" w:eastAsia="宋体" w:cs="宋体"/>
          <w:color w:val="000000"/>
          <w:sz w:val="24"/>
          <w:szCs w:val="24"/>
          <w:lang w:eastAsia="zh-CN"/>
        </w:rPr>
        <w:t>，至少有</w:t>
      </w:r>
      <w:r>
        <w:rPr>
          <w:rFonts w:hint="eastAsia" w:ascii="宋体" w:hAnsi="宋体" w:eastAsia="宋体" w:cs="宋体"/>
          <w:color w:val="000000"/>
          <w:sz w:val="24"/>
          <w:szCs w:val="24"/>
          <w:lang w:val="en-US" w:eastAsia="zh-CN"/>
        </w:rPr>
        <w:t>2人具有低压</w:t>
      </w:r>
      <w:r>
        <w:rPr>
          <w:rFonts w:hint="eastAsia" w:ascii="宋体" w:hAnsi="宋体" w:eastAsia="宋体" w:cs="宋体"/>
          <w:color w:val="000000"/>
          <w:sz w:val="24"/>
          <w:szCs w:val="24"/>
        </w:rPr>
        <w:t>电工作业证</w:t>
      </w:r>
      <w:r>
        <w:rPr>
          <w:rFonts w:hint="eastAsia" w:hAnsi="宋体" w:cs="宋体"/>
          <w:color w:val="000000"/>
          <w:sz w:val="24"/>
          <w:szCs w:val="24"/>
          <w:lang w:val="en-US" w:eastAsia="zh-CN"/>
        </w:rPr>
        <w:t>。</w:t>
      </w:r>
    </w:p>
    <w:p w14:paraId="61A765F0">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13.4.2</w:t>
      </w:r>
      <w:r>
        <w:rPr>
          <w:rFonts w:hint="eastAsia" w:ascii="宋体" w:hAnsi="宋体" w:eastAsia="宋体" w:cs="宋体"/>
          <w:color w:val="000000"/>
          <w:sz w:val="24"/>
          <w:szCs w:val="24"/>
        </w:rPr>
        <w:t>技术管理要求</w:t>
      </w:r>
    </w:p>
    <w:p w14:paraId="41675F6C">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13.4.2.1</w:t>
      </w:r>
      <w:r>
        <w:rPr>
          <w:rFonts w:hint="eastAsia" w:ascii="宋体" w:hAnsi="宋体" w:eastAsia="宋体" w:cs="宋体"/>
          <w:color w:val="000000"/>
          <w:sz w:val="24"/>
          <w:szCs w:val="24"/>
        </w:rPr>
        <w:t>应参照</w:t>
      </w:r>
      <w:r>
        <w:rPr>
          <w:rFonts w:hint="eastAsia" w:hAnsi="宋体" w:cs="宋体"/>
          <w:color w:val="000000"/>
          <w:sz w:val="24"/>
          <w:szCs w:val="24"/>
          <w:lang w:eastAsia="zh-CN"/>
        </w:rPr>
        <w:t>《泵站工程管理规程》、《水闸技术管理规程》</w:t>
      </w:r>
      <w:r>
        <w:rPr>
          <w:rFonts w:hint="eastAsia" w:ascii="宋体" w:hAnsi="宋体" w:eastAsia="宋体" w:cs="宋体"/>
          <w:color w:val="000000"/>
          <w:sz w:val="24"/>
          <w:szCs w:val="24"/>
        </w:rPr>
        <w:t>及电力等其它行业有关的部、省规范和标准，结合</w:t>
      </w:r>
      <w:r>
        <w:rPr>
          <w:rFonts w:hint="eastAsia" w:ascii="宋体" w:hAnsi="宋体" w:eastAsia="宋体" w:cs="宋体"/>
          <w:color w:val="000000"/>
          <w:sz w:val="24"/>
          <w:szCs w:val="24"/>
          <w:lang w:eastAsia="zh-CN"/>
        </w:rPr>
        <w:t>项目</w:t>
      </w:r>
      <w:r>
        <w:rPr>
          <w:rFonts w:hint="eastAsia" w:ascii="宋体" w:hAnsi="宋体" w:eastAsia="宋体" w:cs="宋体"/>
          <w:color w:val="000000"/>
          <w:sz w:val="24"/>
          <w:szCs w:val="24"/>
        </w:rPr>
        <w:t>具体情况，制订本</w:t>
      </w:r>
      <w:r>
        <w:rPr>
          <w:rFonts w:hint="eastAsia" w:ascii="宋体" w:hAnsi="宋体" w:eastAsia="宋体" w:cs="宋体"/>
          <w:color w:val="000000"/>
          <w:sz w:val="24"/>
          <w:szCs w:val="24"/>
          <w:lang w:eastAsia="zh-CN"/>
        </w:rPr>
        <w:t>项目</w:t>
      </w:r>
      <w:r>
        <w:rPr>
          <w:rFonts w:hint="eastAsia" w:ascii="宋体" w:hAnsi="宋体" w:eastAsia="宋体" w:cs="宋体"/>
          <w:color w:val="000000"/>
          <w:sz w:val="24"/>
          <w:szCs w:val="24"/>
        </w:rPr>
        <w:t>具体的技术管理细则。该细则需报</w:t>
      </w:r>
      <w:r>
        <w:rPr>
          <w:rFonts w:hint="eastAsia" w:ascii="宋体" w:hAnsi="宋体" w:eastAsia="宋体" w:cs="宋体"/>
          <w:color w:val="000000"/>
          <w:sz w:val="24"/>
          <w:szCs w:val="24"/>
          <w:lang w:val="en-US" w:eastAsia="zh-CN"/>
        </w:rPr>
        <w:t>甲方</w:t>
      </w:r>
      <w:r>
        <w:rPr>
          <w:rFonts w:hint="eastAsia" w:ascii="宋体" w:hAnsi="宋体" w:eastAsia="宋体" w:cs="宋体"/>
          <w:color w:val="000000"/>
          <w:sz w:val="24"/>
          <w:szCs w:val="24"/>
        </w:rPr>
        <w:t>批准后执行。</w:t>
      </w:r>
    </w:p>
    <w:p w14:paraId="327ABAA6">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13.4.</w:t>
      </w:r>
      <w:r>
        <w:rPr>
          <w:rFonts w:hint="eastAsia" w:ascii="宋体" w:hAnsi="宋体" w:eastAsia="宋体" w:cs="宋体"/>
          <w:color w:val="000000"/>
          <w:sz w:val="24"/>
          <w:szCs w:val="24"/>
        </w:rPr>
        <w:t>2.2</w:t>
      </w:r>
      <w:r>
        <w:rPr>
          <w:rFonts w:hint="eastAsia" w:hAnsi="宋体" w:cs="宋体"/>
          <w:color w:val="000000"/>
          <w:sz w:val="24"/>
          <w:szCs w:val="24"/>
          <w:lang w:eastAsia="zh-CN"/>
        </w:rPr>
        <w:t>需</w:t>
      </w:r>
      <w:r>
        <w:rPr>
          <w:rFonts w:hint="eastAsia" w:ascii="宋体" w:hAnsi="宋体" w:eastAsia="宋体" w:cs="宋体"/>
          <w:color w:val="000000"/>
          <w:sz w:val="24"/>
          <w:szCs w:val="24"/>
        </w:rPr>
        <w:t>加强对委托管理范围内</w:t>
      </w:r>
      <w:r>
        <w:rPr>
          <w:rFonts w:hint="eastAsia" w:ascii="宋体" w:hAnsi="宋体" w:eastAsia="宋体" w:cs="宋体"/>
          <w:color w:val="000000"/>
          <w:sz w:val="24"/>
          <w:szCs w:val="24"/>
          <w:lang w:eastAsia="zh-CN"/>
        </w:rPr>
        <w:t>项目</w:t>
      </w:r>
      <w:r>
        <w:rPr>
          <w:rFonts w:hint="eastAsia" w:ascii="宋体" w:hAnsi="宋体" w:eastAsia="宋体" w:cs="宋体"/>
          <w:color w:val="000000"/>
          <w:sz w:val="24"/>
          <w:szCs w:val="24"/>
        </w:rPr>
        <w:t>设施、设备等的检查养护工作，实行定期检查制度，并及时将检查情况向业主汇报。</w:t>
      </w:r>
    </w:p>
    <w:p w14:paraId="678C1386">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13.4.</w:t>
      </w:r>
      <w:r>
        <w:rPr>
          <w:rFonts w:hint="eastAsia" w:ascii="宋体" w:hAnsi="宋体" w:eastAsia="宋体" w:cs="宋体"/>
          <w:color w:val="000000"/>
          <w:sz w:val="24"/>
          <w:szCs w:val="24"/>
        </w:rPr>
        <w:t>2.3</w:t>
      </w:r>
      <w:r>
        <w:rPr>
          <w:rFonts w:hint="eastAsia" w:ascii="宋体" w:hAnsi="宋体" w:eastAsia="宋体" w:cs="宋体"/>
          <w:color w:val="000000"/>
          <w:sz w:val="24"/>
          <w:szCs w:val="24"/>
          <w:lang w:val="en-US" w:eastAsia="zh-CN"/>
        </w:rPr>
        <w:t>乙方</w:t>
      </w:r>
      <w:r>
        <w:rPr>
          <w:rFonts w:hint="eastAsia" w:ascii="宋体" w:hAnsi="宋体" w:eastAsia="宋体" w:cs="宋体"/>
          <w:color w:val="000000"/>
          <w:sz w:val="24"/>
          <w:szCs w:val="24"/>
        </w:rPr>
        <w:t>应组织技术</w:t>
      </w:r>
      <w:r>
        <w:rPr>
          <w:rFonts w:hint="eastAsia" w:ascii="宋体" w:hAnsi="宋体" w:eastAsia="宋体" w:cs="宋体"/>
          <w:color w:val="000000"/>
          <w:sz w:val="24"/>
          <w:szCs w:val="24"/>
          <w:lang w:val="en-US" w:eastAsia="zh-CN"/>
        </w:rPr>
        <w:t>人</w:t>
      </w:r>
      <w:r>
        <w:rPr>
          <w:rFonts w:hint="eastAsia" w:ascii="宋体" w:hAnsi="宋体" w:eastAsia="宋体" w:cs="宋体"/>
          <w:color w:val="000000"/>
          <w:sz w:val="24"/>
          <w:szCs w:val="24"/>
        </w:rPr>
        <w:t>员认真学习本</w:t>
      </w:r>
      <w:r>
        <w:rPr>
          <w:rFonts w:hint="eastAsia" w:ascii="宋体" w:hAnsi="宋体" w:eastAsia="宋体" w:cs="宋体"/>
          <w:color w:val="000000"/>
          <w:sz w:val="24"/>
          <w:szCs w:val="24"/>
          <w:lang w:eastAsia="zh-CN"/>
        </w:rPr>
        <w:t>项目</w:t>
      </w:r>
      <w:r>
        <w:rPr>
          <w:rFonts w:hint="eastAsia" w:ascii="宋体" w:hAnsi="宋体" w:eastAsia="宋体" w:cs="宋体"/>
          <w:color w:val="000000"/>
          <w:sz w:val="24"/>
          <w:szCs w:val="24"/>
        </w:rPr>
        <w:t>的管理细则和有关技术标准，熟悉</w:t>
      </w:r>
      <w:r>
        <w:rPr>
          <w:rFonts w:hint="eastAsia" w:ascii="宋体" w:hAnsi="宋体" w:eastAsia="宋体" w:cs="宋体"/>
          <w:color w:val="000000"/>
          <w:sz w:val="24"/>
          <w:szCs w:val="24"/>
          <w:lang w:eastAsia="zh-CN"/>
        </w:rPr>
        <w:t>项目</w:t>
      </w:r>
      <w:r>
        <w:rPr>
          <w:rFonts w:hint="eastAsia" w:ascii="宋体" w:hAnsi="宋体" w:eastAsia="宋体" w:cs="宋体"/>
          <w:color w:val="000000"/>
          <w:sz w:val="24"/>
          <w:szCs w:val="24"/>
        </w:rPr>
        <w:t>情况，熟悉</w:t>
      </w:r>
      <w:r>
        <w:rPr>
          <w:rFonts w:hint="eastAsia" w:ascii="宋体" w:hAnsi="宋体" w:eastAsia="宋体" w:cs="宋体"/>
          <w:color w:val="000000"/>
          <w:sz w:val="24"/>
          <w:szCs w:val="24"/>
          <w:lang w:eastAsia="zh-CN"/>
        </w:rPr>
        <w:t>项目</w:t>
      </w:r>
      <w:r>
        <w:rPr>
          <w:rFonts w:hint="eastAsia" w:ascii="宋体" w:hAnsi="宋体" w:eastAsia="宋体" w:cs="宋体"/>
          <w:color w:val="000000"/>
          <w:sz w:val="24"/>
          <w:szCs w:val="24"/>
        </w:rPr>
        <w:t>各部位结构，掌握控制运用、养护修理等管理业务，做好所管</w:t>
      </w:r>
      <w:r>
        <w:rPr>
          <w:rFonts w:hint="eastAsia" w:ascii="宋体" w:hAnsi="宋体" w:eastAsia="宋体" w:cs="宋体"/>
          <w:color w:val="000000"/>
          <w:sz w:val="24"/>
          <w:szCs w:val="24"/>
          <w:lang w:eastAsia="zh-CN"/>
        </w:rPr>
        <w:t>项目</w:t>
      </w:r>
      <w:r>
        <w:rPr>
          <w:rFonts w:hint="eastAsia" w:ascii="宋体" w:hAnsi="宋体" w:eastAsia="宋体" w:cs="宋体"/>
          <w:color w:val="000000"/>
          <w:sz w:val="24"/>
          <w:szCs w:val="24"/>
        </w:rPr>
        <w:t>的技术管理工作。</w:t>
      </w:r>
    </w:p>
    <w:p w14:paraId="6EE3E136">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13.4.</w:t>
      </w:r>
      <w:r>
        <w:rPr>
          <w:rFonts w:hint="eastAsia" w:ascii="宋体" w:hAnsi="宋体" w:eastAsia="宋体" w:cs="宋体"/>
          <w:color w:val="000000"/>
          <w:sz w:val="24"/>
          <w:szCs w:val="24"/>
        </w:rPr>
        <w:t>2.4根据泵站等规范以及本</w:t>
      </w:r>
      <w:r>
        <w:rPr>
          <w:rFonts w:hint="eastAsia" w:ascii="宋体" w:hAnsi="宋体" w:eastAsia="宋体" w:cs="宋体"/>
          <w:color w:val="000000"/>
          <w:sz w:val="24"/>
          <w:szCs w:val="24"/>
          <w:lang w:eastAsia="zh-CN"/>
        </w:rPr>
        <w:t>项目</w:t>
      </w:r>
      <w:r>
        <w:rPr>
          <w:rFonts w:hint="eastAsia" w:ascii="宋体" w:hAnsi="宋体" w:eastAsia="宋体" w:cs="宋体"/>
          <w:color w:val="000000"/>
          <w:sz w:val="24"/>
          <w:szCs w:val="24"/>
        </w:rPr>
        <w:t>设施、设备的实际情况和业主单位的有关要求，编制</w:t>
      </w:r>
      <w:r>
        <w:rPr>
          <w:rFonts w:hint="eastAsia" w:ascii="宋体" w:hAnsi="宋体" w:eastAsia="宋体" w:cs="宋体"/>
          <w:color w:val="000000"/>
          <w:sz w:val="24"/>
          <w:szCs w:val="24"/>
          <w:lang w:eastAsia="zh-CN"/>
        </w:rPr>
        <w:t>项目</w:t>
      </w:r>
      <w:r>
        <w:rPr>
          <w:rFonts w:hint="eastAsia" w:ascii="宋体" w:hAnsi="宋体" w:eastAsia="宋体" w:cs="宋体"/>
          <w:color w:val="000000"/>
          <w:sz w:val="24"/>
          <w:szCs w:val="24"/>
        </w:rPr>
        <w:t>设施、设备运行管理、维护保养的工作计划，并向</w:t>
      </w:r>
      <w:r>
        <w:rPr>
          <w:rFonts w:hint="eastAsia" w:ascii="宋体" w:hAnsi="宋体" w:eastAsia="宋体" w:cs="宋体"/>
          <w:color w:val="000000"/>
          <w:sz w:val="24"/>
          <w:szCs w:val="24"/>
          <w:lang w:val="en-US" w:eastAsia="zh-CN"/>
        </w:rPr>
        <w:t>甲方</w:t>
      </w:r>
      <w:r>
        <w:rPr>
          <w:rFonts w:hint="eastAsia" w:ascii="宋体" w:hAnsi="宋体" w:eastAsia="宋体" w:cs="宋体"/>
          <w:color w:val="000000"/>
          <w:sz w:val="24"/>
          <w:szCs w:val="24"/>
        </w:rPr>
        <w:t>及时上报合同外的备品备件采购计划、维修计划。</w:t>
      </w:r>
    </w:p>
    <w:p w14:paraId="655E783C">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13.4.3</w:t>
      </w:r>
      <w:r>
        <w:rPr>
          <w:rFonts w:hint="eastAsia" w:ascii="宋体" w:hAnsi="宋体" w:eastAsia="宋体" w:cs="宋体"/>
          <w:color w:val="000000"/>
          <w:sz w:val="24"/>
          <w:szCs w:val="24"/>
        </w:rPr>
        <w:t>运行管理基本要求(不限于以下要求)</w:t>
      </w:r>
    </w:p>
    <w:p w14:paraId="7C5B42C5">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13.4.3.1</w:t>
      </w:r>
      <w:r>
        <w:rPr>
          <w:rFonts w:hint="eastAsia" w:ascii="宋体" w:hAnsi="宋体" w:eastAsia="宋体" w:cs="宋体"/>
          <w:color w:val="000000"/>
          <w:sz w:val="24"/>
          <w:szCs w:val="24"/>
        </w:rPr>
        <w:t>机电设备运行管理基本要求</w:t>
      </w:r>
    </w:p>
    <w:p w14:paraId="7013C7BB">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 按照</w:t>
      </w:r>
      <w:r>
        <w:rPr>
          <w:rFonts w:hint="eastAsia" w:hAnsi="宋体" w:cs="宋体"/>
          <w:color w:val="000000"/>
          <w:sz w:val="24"/>
          <w:szCs w:val="24"/>
          <w:lang w:eastAsia="zh-CN"/>
        </w:rPr>
        <w:t>《泵站工程管理规程》、《水闸技术管理规程》</w:t>
      </w:r>
      <w:r>
        <w:rPr>
          <w:rFonts w:hint="eastAsia" w:ascii="宋体" w:hAnsi="宋体" w:eastAsia="宋体" w:cs="宋体"/>
          <w:color w:val="000000"/>
          <w:sz w:val="24"/>
          <w:szCs w:val="24"/>
        </w:rPr>
        <w:t>中有关规定定期对本</w:t>
      </w:r>
      <w:r>
        <w:rPr>
          <w:rFonts w:hint="eastAsia" w:ascii="宋体" w:hAnsi="宋体" w:eastAsia="宋体" w:cs="宋体"/>
          <w:color w:val="000000"/>
          <w:sz w:val="24"/>
          <w:szCs w:val="24"/>
          <w:lang w:eastAsia="zh-CN"/>
        </w:rPr>
        <w:t>项目</w:t>
      </w:r>
      <w:r>
        <w:rPr>
          <w:rFonts w:hint="eastAsia" w:ascii="宋体" w:hAnsi="宋体" w:eastAsia="宋体" w:cs="宋体"/>
          <w:color w:val="000000"/>
          <w:sz w:val="24"/>
          <w:szCs w:val="24"/>
        </w:rPr>
        <w:t>相关设备进行检修保养及试验校核等工作，发现故障及时排除并分析原因，确保设备的完好和运行安全。</w:t>
      </w:r>
    </w:p>
    <w:p w14:paraId="76F86604">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 严格执行各类电气设备的运行、操作、检修规程，杜绝人为重大设备事故的发生。</w:t>
      </w:r>
    </w:p>
    <w:p w14:paraId="70B235CC">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 高压设备巡视、操作、检修必须2人及以上，严格执行 “一人操作、一人监护”。进入高压室必须办理登记，维修必须执行工作票、操作票、停电、验电、接地、挂牌、装</w:t>
      </w:r>
      <w:r>
        <w:rPr>
          <w:rFonts w:hint="eastAsia" w:hAnsi="宋体" w:cs="宋体"/>
          <w:color w:val="000000"/>
          <w:sz w:val="24"/>
          <w:szCs w:val="24"/>
          <w:lang w:eastAsia="zh-CN"/>
        </w:rPr>
        <w:t>遮拦</w:t>
      </w:r>
      <w:r>
        <w:rPr>
          <w:rFonts w:hint="eastAsia" w:ascii="宋体" w:hAnsi="宋体" w:eastAsia="宋体" w:cs="宋体"/>
          <w:color w:val="000000"/>
          <w:sz w:val="24"/>
          <w:szCs w:val="24"/>
        </w:rPr>
        <w:t>安全措施。</w:t>
      </w:r>
    </w:p>
    <w:p w14:paraId="50D19BE9">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 运行、检修等必须有</w:t>
      </w:r>
      <w:r>
        <w:rPr>
          <w:rFonts w:hint="eastAsia" w:hAnsi="宋体" w:cs="宋体"/>
          <w:color w:val="000000"/>
          <w:sz w:val="24"/>
          <w:szCs w:val="24"/>
          <w:lang w:eastAsia="zh-CN"/>
        </w:rPr>
        <w:t>台账记录</w:t>
      </w:r>
      <w:r>
        <w:rPr>
          <w:rFonts w:hint="eastAsia" w:ascii="宋体" w:hAnsi="宋体" w:eastAsia="宋体" w:cs="宋体"/>
          <w:color w:val="000000"/>
          <w:sz w:val="24"/>
          <w:szCs w:val="24"/>
        </w:rPr>
        <w:t>。</w:t>
      </w:r>
    </w:p>
    <w:p w14:paraId="49B87F1D">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 编制主要设备维修计划上报业主。</w:t>
      </w:r>
    </w:p>
    <w:p w14:paraId="707AD25D">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13.4.3.2</w:t>
      </w:r>
      <w:r>
        <w:rPr>
          <w:rFonts w:hint="eastAsia" w:ascii="宋体" w:hAnsi="宋体" w:eastAsia="宋体" w:cs="宋体"/>
          <w:color w:val="000000"/>
          <w:sz w:val="24"/>
          <w:szCs w:val="24"/>
        </w:rPr>
        <w:t>高低压电气设备养护要求</w:t>
      </w:r>
    </w:p>
    <w:p w14:paraId="53D0FE71">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（1）严格遵守有关高低压电气设备运行、操作和检修规程中的有关规定。</w:t>
      </w:r>
    </w:p>
    <w:p w14:paraId="0D38D029">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（2）变压器、电压互感器、电流互感器、隔离开关、真空开关等电气设备及其开关柜外观清洁、无异常现象；各种开关、继电保护装置，触点良好，接头牢固；</w:t>
      </w:r>
    </w:p>
    <w:p w14:paraId="2B80BFC9">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（3）蓄电池按规定进行充放电试验，电压、容量正常，极板无变形；</w:t>
      </w:r>
    </w:p>
    <w:p w14:paraId="7318A1E4">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（4）各种电力线路均应防止漏电、短路、断路、虚连等现象，定期测量导线绝缘电阻值；</w:t>
      </w:r>
    </w:p>
    <w:p w14:paraId="056EC0A8">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13.3.3.3</w:t>
      </w:r>
      <w:r>
        <w:rPr>
          <w:rFonts w:hint="eastAsia" w:ascii="宋体" w:hAnsi="宋体" w:eastAsia="宋体" w:cs="宋体"/>
          <w:color w:val="000000"/>
          <w:sz w:val="24"/>
          <w:szCs w:val="24"/>
        </w:rPr>
        <w:t>液压启闭机的养护要求</w:t>
      </w:r>
    </w:p>
    <w:p w14:paraId="757E120B">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（1）设备应保持色标清晰，敷设牢固；液压油缸、管道封闭运行严密，不渗油；</w:t>
      </w:r>
    </w:p>
    <w:p w14:paraId="09ED0F0A">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（2）支架与基体联接应牢固，液压外露部位可设软防尘装置；</w:t>
      </w:r>
    </w:p>
    <w:p w14:paraId="71679BA9">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（3）调控装置及指示仪表应定期检验；</w:t>
      </w:r>
    </w:p>
    <w:p w14:paraId="2AE8F34E">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13.3.3.4</w:t>
      </w:r>
      <w:r>
        <w:rPr>
          <w:rFonts w:hint="eastAsia" w:ascii="宋体" w:hAnsi="宋体" w:eastAsia="宋体" w:cs="宋体"/>
          <w:color w:val="000000"/>
          <w:sz w:val="24"/>
          <w:szCs w:val="24"/>
        </w:rPr>
        <w:t>其他管理要求</w:t>
      </w:r>
    </w:p>
    <w:p w14:paraId="29CC0747">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(1)安全、消防制度齐全及建立</w:t>
      </w:r>
      <w:r>
        <w:rPr>
          <w:rFonts w:hint="eastAsia" w:hAnsi="宋体" w:cs="宋体"/>
          <w:color w:val="000000"/>
          <w:sz w:val="24"/>
          <w:szCs w:val="24"/>
          <w:lang w:eastAsia="zh-CN"/>
        </w:rPr>
        <w:t>安全台账</w:t>
      </w:r>
      <w:r>
        <w:rPr>
          <w:rFonts w:hint="eastAsia" w:ascii="宋体" w:hAnsi="宋体" w:eastAsia="宋体" w:cs="宋体"/>
          <w:color w:val="000000"/>
          <w:sz w:val="24"/>
          <w:szCs w:val="24"/>
        </w:rPr>
        <w:t>；定期开展安全活动做好记录；作业人员持证上岗；消防、安全用具齐全有效。</w:t>
      </w:r>
    </w:p>
    <w:p w14:paraId="3A4424FE">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(2)严格执行动火、带电作业工作票制度。</w:t>
      </w:r>
    </w:p>
    <w:p w14:paraId="7BB314F5">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(3)做好治安保卫工作，站内严禁饮酒、赌博及违纪违法活动，非</w:t>
      </w:r>
      <w:r>
        <w:rPr>
          <w:rFonts w:hint="eastAsia" w:hAnsi="宋体" w:cs="宋体"/>
          <w:color w:val="000000"/>
          <w:sz w:val="24"/>
          <w:szCs w:val="24"/>
          <w:lang w:eastAsia="zh-CN"/>
        </w:rPr>
        <w:t>乙方人员</w:t>
      </w:r>
      <w:r>
        <w:rPr>
          <w:rFonts w:hint="eastAsia" w:ascii="宋体" w:hAnsi="宋体" w:eastAsia="宋体" w:cs="宋体"/>
          <w:color w:val="000000"/>
          <w:sz w:val="24"/>
          <w:szCs w:val="24"/>
        </w:rPr>
        <w:t>不得随意入内。</w:t>
      </w:r>
    </w:p>
    <w:p w14:paraId="41E3966E">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13.3.3.5</w:t>
      </w:r>
      <w:r>
        <w:rPr>
          <w:rFonts w:hint="eastAsia" w:ascii="宋体" w:hAnsi="宋体" w:eastAsia="宋体" w:cs="宋体"/>
          <w:color w:val="000000"/>
          <w:sz w:val="24"/>
          <w:szCs w:val="24"/>
        </w:rPr>
        <w:t>资料收集与档案管理要求</w:t>
      </w:r>
    </w:p>
    <w:p w14:paraId="7A286DC9">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(1)凡设备运行、维护、保养资料都应及时整理成册，交付</w:t>
      </w:r>
      <w:r>
        <w:rPr>
          <w:rFonts w:hint="eastAsia" w:ascii="宋体" w:hAnsi="宋体" w:eastAsia="宋体" w:cs="宋体"/>
          <w:color w:val="000000"/>
          <w:sz w:val="24"/>
          <w:szCs w:val="24"/>
          <w:lang w:val="en-US" w:eastAsia="zh-CN"/>
        </w:rPr>
        <w:t>甲方</w:t>
      </w:r>
      <w:r>
        <w:rPr>
          <w:rFonts w:hint="eastAsia" w:ascii="宋体" w:hAnsi="宋体" w:eastAsia="宋体" w:cs="宋体"/>
          <w:color w:val="000000"/>
          <w:sz w:val="24"/>
          <w:szCs w:val="24"/>
        </w:rPr>
        <w:t>存档。有必要保存的原始数据记录整理后装订成册，交付</w:t>
      </w:r>
      <w:r>
        <w:rPr>
          <w:rFonts w:hint="eastAsia" w:ascii="宋体" w:hAnsi="宋体" w:eastAsia="宋体" w:cs="宋体"/>
          <w:color w:val="000000"/>
          <w:sz w:val="24"/>
          <w:szCs w:val="24"/>
          <w:lang w:val="en-US" w:eastAsia="zh-CN"/>
        </w:rPr>
        <w:t>甲方</w:t>
      </w:r>
      <w:r>
        <w:rPr>
          <w:rFonts w:hint="eastAsia" w:ascii="宋体" w:hAnsi="宋体" w:eastAsia="宋体" w:cs="宋体"/>
          <w:color w:val="000000"/>
          <w:sz w:val="24"/>
          <w:szCs w:val="24"/>
        </w:rPr>
        <w:t>存档。</w:t>
      </w:r>
    </w:p>
    <w:p w14:paraId="2725A551">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设备技术资料为设备的随机资料、检修资料、试验资料。设备检修记录，变电所蓄电池充放电记录等应在工作结束后认真整理，编写总结，及时归档。运行值班记录、交接班记录等必须在下月月初整理，装订成册。年底将本年度所有的试验记录、运行记录、检修记录等装订成册，保证资料的完整性、正确性、规范性。</w:t>
      </w:r>
    </w:p>
    <w:p w14:paraId="1D4F1554">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13.3.3.6</w:t>
      </w:r>
      <w:r>
        <w:rPr>
          <w:rFonts w:hint="eastAsia" w:ascii="宋体" w:hAnsi="宋体" w:eastAsia="宋体" w:cs="宋体"/>
          <w:color w:val="000000"/>
          <w:sz w:val="24"/>
          <w:szCs w:val="24"/>
          <w:lang w:eastAsia="zh-CN"/>
        </w:rPr>
        <w:t>乙方</w:t>
      </w:r>
      <w:r>
        <w:rPr>
          <w:rFonts w:hint="eastAsia" w:ascii="宋体" w:hAnsi="宋体" w:eastAsia="宋体" w:cs="宋体"/>
          <w:color w:val="000000"/>
          <w:sz w:val="24"/>
          <w:szCs w:val="24"/>
        </w:rPr>
        <w:t>人员要求</w:t>
      </w:r>
    </w:p>
    <w:p w14:paraId="1FF6FF75">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1、要求现场配备人数：防汛部门启动应急响应期间（</w:t>
      </w:r>
      <w:r>
        <w:rPr>
          <w:rFonts w:hint="eastAsia" w:hAnsi="宋体" w:cs="宋体"/>
          <w:color w:val="000000"/>
          <w:sz w:val="24"/>
          <w:szCs w:val="24"/>
          <w:lang w:val="en-US" w:eastAsia="zh-CN"/>
        </w:rPr>
        <w:t>6</w:t>
      </w:r>
      <w:r>
        <w:rPr>
          <w:rFonts w:hint="eastAsia" w:ascii="宋体" w:hAnsi="宋体" w:eastAsia="宋体" w:cs="宋体"/>
          <w:color w:val="000000"/>
          <w:sz w:val="24"/>
          <w:szCs w:val="24"/>
        </w:rPr>
        <w:t>月至10月）泵站</w:t>
      </w:r>
      <w:r>
        <w:rPr>
          <w:rFonts w:hint="eastAsia" w:hAnsi="宋体" w:cs="宋体"/>
          <w:color w:val="000000"/>
          <w:sz w:val="24"/>
          <w:szCs w:val="24"/>
          <w:lang w:eastAsia="zh-CN"/>
        </w:rPr>
        <w:t>操作</w:t>
      </w:r>
      <w:r>
        <w:rPr>
          <w:rFonts w:hint="eastAsia" w:ascii="宋体" w:hAnsi="宋体" w:eastAsia="宋体" w:cs="宋体"/>
          <w:color w:val="000000"/>
          <w:sz w:val="24"/>
          <w:szCs w:val="24"/>
        </w:rPr>
        <w:t>人员（含带班人员）每班不少于</w:t>
      </w:r>
      <w:r>
        <w:rPr>
          <w:rFonts w:hint="eastAsia" w:hAnsi="宋体" w:cs="宋体"/>
          <w:color w:val="000000"/>
          <w:sz w:val="24"/>
          <w:szCs w:val="24"/>
          <w:lang w:val="en-US" w:eastAsia="zh-CN"/>
        </w:rPr>
        <w:t>10</w:t>
      </w:r>
      <w:r>
        <w:rPr>
          <w:rFonts w:hint="eastAsia" w:ascii="宋体" w:hAnsi="宋体" w:eastAsia="宋体" w:cs="宋体"/>
          <w:color w:val="000000"/>
          <w:sz w:val="24"/>
          <w:szCs w:val="24"/>
        </w:rPr>
        <w:t>人以能确保满足泵站24小时保证</w:t>
      </w:r>
      <w:r>
        <w:rPr>
          <w:rFonts w:hint="eastAsia" w:hAnsi="宋体" w:cs="宋体"/>
          <w:color w:val="000000"/>
          <w:sz w:val="24"/>
          <w:szCs w:val="24"/>
          <w:lang w:eastAsia="zh-CN"/>
        </w:rPr>
        <w:t>不间断地</w:t>
      </w:r>
      <w:r>
        <w:rPr>
          <w:rFonts w:hint="eastAsia" w:ascii="宋体" w:hAnsi="宋体" w:eastAsia="宋体" w:cs="宋体"/>
          <w:color w:val="000000"/>
          <w:sz w:val="24"/>
          <w:szCs w:val="24"/>
        </w:rPr>
        <w:t>运行的要求；非防汛部门启动应急响应期间三座中型泵站每班不少于 6 人，需保证泵站能随时安全开机的要求。</w:t>
      </w:r>
      <w:r>
        <w:rPr>
          <w:rFonts w:hint="eastAsia" w:hAnsi="宋体" w:cs="宋体"/>
          <w:color w:val="000000"/>
          <w:sz w:val="24"/>
          <w:szCs w:val="24"/>
          <w:lang w:val="en-US" w:eastAsia="zh-CN"/>
        </w:rPr>
        <w:t>防汛期间如需额外增加临时人员参加防汛排涝工作，响应甲方要求，相关费用由乙方承担。人员未及时到位的按照人员违约处理。</w:t>
      </w:r>
    </w:p>
    <w:p w14:paraId="3CB3A3BD">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2、非汛期人员配备：</w:t>
      </w:r>
      <w:r>
        <w:rPr>
          <w:rFonts w:hint="eastAsia" w:hAnsi="宋体" w:cs="宋体"/>
          <w:color w:val="000000"/>
          <w:sz w:val="24"/>
          <w:szCs w:val="24"/>
          <w:lang w:eastAsia="zh-CN"/>
        </w:rPr>
        <w:t>乙方人员</w:t>
      </w:r>
      <w:r>
        <w:rPr>
          <w:rFonts w:hint="eastAsia" w:ascii="宋体" w:hAnsi="宋体" w:eastAsia="宋体" w:cs="宋体"/>
          <w:color w:val="000000"/>
          <w:sz w:val="24"/>
          <w:szCs w:val="24"/>
        </w:rPr>
        <w:t>的配备应满足日常检查、安保、保洁、每月一次开机试运行以及对业主人员培训的需要。乙方根据实际情况还应及时调配后方技术支撑人员、特殊技术人员保证管理任务的完成。</w:t>
      </w:r>
    </w:p>
    <w:p w14:paraId="6B0B04E0">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2" w:firstLineChars="200"/>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十</w:t>
      </w:r>
      <w:r>
        <w:rPr>
          <w:rFonts w:hint="eastAsia" w:ascii="宋体" w:hAnsi="宋体" w:eastAsia="宋体" w:cs="宋体"/>
          <w:b/>
          <w:color w:val="000000"/>
          <w:sz w:val="24"/>
          <w:szCs w:val="24"/>
          <w:lang w:val="en-US" w:eastAsia="zh-CN"/>
        </w:rPr>
        <w:t>四</w:t>
      </w:r>
      <w:r>
        <w:rPr>
          <w:rFonts w:hint="eastAsia" w:ascii="宋体" w:hAnsi="宋体" w:eastAsia="宋体" w:cs="宋体"/>
          <w:b/>
          <w:color w:val="000000"/>
          <w:sz w:val="24"/>
          <w:szCs w:val="24"/>
        </w:rPr>
        <w:t>、不可抗力事件处理</w:t>
      </w:r>
    </w:p>
    <w:p w14:paraId="0AF1D226">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.1 在合同有效期内，任何一方因不可抗力事件导致不能履行合同，则合同履行期可延长，其延长期与不可抗力影响期相同。</w:t>
      </w:r>
    </w:p>
    <w:p w14:paraId="2A2A20A4">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.2 不可抗力事件发生后，应立即通知对方，并寄送有关权威机构出具的证明。</w:t>
      </w:r>
    </w:p>
    <w:p w14:paraId="03726BE3">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.3 不可抗力事件延续120天以上，双方应通过友好协商，确定是否继续履行合同。</w:t>
      </w:r>
    </w:p>
    <w:p w14:paraId="6D0C979F">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2" w:firstLineChars="200"/>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十</w:t>
      </w:r>
      <w:r>
        <w:rPr>
          <w:rFonts w:hint="eastAsia" w:ascii="宋体" w:hAnsi="宋体" w:eastAsia="宋体" w:cs="宋体"/>
          <w:b/>
          <w:color w:val="000000"/>
          <w:sz w:val="24"/>
          <w:szCs w:val="24"/>
          <w:lang w:val="en-US" w:eastAsia="zh-CN"/>
        </w:rPr>
        <w:t>五</w:t>
      </w:r>
      <w:r>
        <w:rPr>
          <w:rFonts w:hint="eastAsia" w:ascii="宋体" w:hAnsi="宋体" w:eastAsia="宋体" w:cs="宋体"/>
          <w:b/>
          <w:color w:val="000000"/>
          <w:sz w:val="24"/>
          <w:szCs w:val="24"/>
        </w:rPr>
        <w:t>、诉讼</w:t>
      </w:r>
    </w:p>
    <w:p w14:paraId="6130E775">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.1 双方在执行合同中所发生的一切争议，应通过协商解决。如协商不成，可向合同签订地法院起诉，合同签订地在此约定为盐城市。</w:t>
      </w:r>
    </w:p>
    <w:p w14:paraId="6BF350D0">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2" w:firstLineChars="200"/>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十</w:t>
      </w:r>
      <w:r>
        <w:rPr>
          <w:rFonts w:hint="eastAsia" w:ascii="宋体" w:hAnsi="宋体" w:eastAsia="宋体" w:cs="宋体"/>
          <w:b/>
          <w:color w:val="000000"/>
          <w:sz w:val="24"/>
          <w:szCs w:val="24"/>
          <w:lang w:val="en-US" w:eastAsia="zh-CN"/>
        </w:rPr>
        <w:t>六</w:t>
      </w:r>
      <w:r>
        <w:rPr>
          <w:rFonts w:hint="eastAsia" w:ascii="宋体" w:hAnsi="宋体" w:eastAsia="宋体" w:cs="宋体"/>
          <w:b/>
          <w:color w:val="000000"/>
          <w:sz w:val="24"/>
          <w:szCs w:val="24"/>
        </w:rPr>
        <w:t>、合同生效及其它</w:t>
      </w:r>
    </w:p>
    <w:p w14:paraId="1C5A2FFB">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.1 合同经双方法定代表人或授权委托代表人签字并加盖单位公章后生效。</w:t>
      </w:r>
    </w:p>
    <w:p w14:paraId="7A7E981F">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.2本合同未尽事宜，遵照《中华人民共和国民法典》、《中华人民共和国政府采购法</w:t>
      </w:r>
      <w:r>
        <w:rPr>
          <w:rFonts w:hint="eastAsia" w:hAnsi="宋体" w:cs="宋体"/>
          <w:color w:val="000000"/>
          <w:sz w:val="24"/>
          <w:szCs w:val="24"/>
          <w:lang w:eastAsia="zh-CN"/>
        </w:rPr>
        <w:t>》等</w:t>
      </w:r>
      <w:r>
        <w:rPr>
          <w:rFonts w:hint="eastAsia" w:ascii="宋体" w:hAnsi="宋体" w:eastAsia="宋体" w:cs="宋体"/>
          <w:color w:val="000000"/>
          <w:sz w:val="24"/>
          <w:szCs w:val="24"/>
        </w:rPr>
        <w:t>有关条文执行。</w:t>
      </w:r>
    </w:p>
    <w:p w14:paraId="6C25060B">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2" w:firstLineChars="200"/>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1</w:t>
      </w:r>
      <w:r>
        <w:rPr>
          <w:rFonts w:hint="eastAsia" w:ascii="宋体" w:hAnsi="宋体" w:eastAsia="宋体" w:cs="宋体"/>
          <w:b/>
          <w:color w:val="000000"/>
          <w:sz w:val="24"/>
          <w:szCs w:val="24"/>
          <w:lang w:val="en-US" w:eastAsia="zh-CN"/>
        </w:rPr>
        <w:t>6</w:t>
      </w:r>
      <w:r>
        <w:rPr>
          <w:rFonts w:hint="eastAsia" w:ascii="宋体" w:hAnsi="宋体" w:eastAsia="宋体" w:cs="宋体"/>
          <w:b/>
          <w:color w:val="000000"/>
          <w:sz w:val="24"/>
          <w:szCs w:val="24"/>
        </w:rPr>
        <w:t>.3 本合同正本一式</w:t>
      </w:r>
      <w:r>
        <w:rPr>
          <w:rFonts w:hint="eastAsia" w:ascii="宋体" w:hAnsi="宋体" w:eastAsia="宋体" w:cs="宋体"/>
          <w:b/>
          <w:color w:val="000000"/>
          <w:sz w:val="24"/>
          <w:szCs w:val="24"/>
          <w:lang w:eastAsia="zh-CN"/>
        </w:rPr>
        <w:t>六</w:t>
      </w:r>
      <w:r>
        <w:rPr>
          <w:rFonts w:hint="eastAsia" w:ascii="宋体" w:hAnsi="宋体" w:eastAsia="宋体" w:cs="宋体"/>
          <w:b/>
          <w:color w:val="000000"/>
          <w:sz w:val="24"/>
          <w:szCs w:val="24"/>
        </w:rPr>
        <w:t>份，具有同等法律效力，甲方</w:t>
      </w:r>
      <w:r>
        <w:rPr>
          <w:rFonts w:hint="eastAsia" w:ascii="宋体" w:hAnsi="宋体" w:eastAsia="宋体" w:cs="宋体"/>
          <w:b/>
          <w:color w:val="000000"/>
          <w:sz w:val="24"/>
          <w:szCs w:val="24"/>
          <w:lang w:eastAsia="zh-CN"/>
        </w:rPr>
        <w:t>和</w:t>
      </w:r>
      <w:r>
        <w:rPr>
          <w:rFonts w:hint="eastAsia" w:ascii="宋体" w:hAnsi="宋体" w:eastAsia="宋体" w:cs="宋体"/>
          <w:b/>
          <w:color w:val="000000"/>
          <w:sz w:val="24"/>
          <w:szCs w:val="24"/>
        </w:rPr>
        <w:t>乙方</w:t>
      </w:r>
      <w:r>
        <w:rPr>
          <w:rFonts w:hint="eastAsia" w:ascii="宋体" w:hAnsi="宋体" w:eastAsia="宋体" w:cs="宋体"/>
          <w:b/>
          <w:color w:val="000000"/>
          <w:sz w:val="24"/>
          <w:szCs w:val="24"/>
          <w:lang w:eastAsia="zh-CN"/>
        </w:rPr>
        <w:t>各执三份</w:t>
      </w:r>
      <w:r>
        <w:rPr>
          <w:rFonts w:hint="eastAsia" w:ascii="宋体" w:hAnsi="宋体" w:eastAsia="宋体" w:cs="宋体"/>
          <w:b/>
          <w:color w:val="000000"/>
          <w:sz w:val="24"/>
          <w:szCs w:val="24"/>
        </w:rPr>
        <w:t>。</w:t>
      </w:r>
    </w:p>
    <w:p w14:paraId="03F9EE2C">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甲方：</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乙方：</w:t>
      </w:r>
    </w:p>
    <w:p w14:paraId="7B64898F">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地址：</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地址：</w:t>
      </w:r>
    </w:p>
    <w:p w14:paraId="0A4B7E40">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法定代表人或授权代表：</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法定代表人或授权代表：</w:t>
      </w:r>
    </w:p>
    <w:p w14:paraId="78E68CA2">
      <w:pPr>
        <w:pStyle w:val="24"/>
        <w:keepNext w:val="0"/>
        <w:keepLines w:val="0"/>
        <w:pageBreakBefore w:val="0"/>
        <w:widowControl w:val="0"/>
        <w:kinsoku/>
        <w:wordWrap/>
        <w:overflowPunct/>
        <w:topLinePunct w:val="0"/>
        <w:autoSpaceDE/>
        <w:autoSpaceDN/>
        <w:bidi w:val="0"/>
        <w:adjustRightInd/>
        <w:snapToGrid w:val="0"/>
        <w:spacing w:before="120" w:after="120"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联系电话：</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联系电话：</w:t>
      </w:r>
    </w:p>
    <w:p w14:paraId="3ED71CBF">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cs="宋体"/>
          <w:color w:val="000000"/>
          <w:sz w:val="40"/>
          <w:szCs w:val="96"/>
          <w:highlight w:val="none"/>
        </w:rPr>
        <w:sectPr>
          <w:footerReference r:id="rId6" w:type="first"/>
          <w:footerReference r:id="rId5" w:type="default"/>
          <w:pgSz w:w="11906" w:h="16838"/>
          <w:pgMar w:top="1417" w:right="1417" w:bottom="1417" w:left="1417" w:header="851" w:footer="907" w:gutter="0"/>
          <w:pgNumType w:start="1"/>
          <w:cols w:space="720" w:num="1"/>
          <w:titlePg/>
          <w:docGrid w:linePitch="360" w:charSpace="0"/>
        </w:sectPr>
      </w:pPr>
      <w:r>
        <w:rPr>
          <w:rFonts w:hint="eastAsia" w:ascii="宋体" w:hAnsi="宋体" w:eastAsia="宋体" w:cs="宋体"/>
          <w:sz w:val="24"/>
          <w:highlight w:val="none"/>
        </w:rPr>
        <w:t>签订日期：    年    月   日</w:t>
      </w:r>
    </w:p>
    <w:p w14:paraId="58B1BB82">
      <w:pPr>
        <w:pStyle w:val="4"/>
        <w:numPr>
          <w:ilvl w:val="0"/>
          <w:numId w:val="3"/>
        </w:numPr>
        <w:spacing w:before="0" w:after="0" w:line="360" w:lineRule="auto"/>
        <w:rPr>
          <w:rFonts w:hint="eastAsia" w:ascii="宋体" w:hAnsi="宋体" w:eastAsia="宋体" w:cs="宋体"/>
          <w:bCs/>
          <w:color w:val="000000" w:themeColor="text1"/>
          <w:szCs w:val="44"/>
          <w:highlight w:val="none"/>
          <w14:textFill>
            <w14:solidFill>
              <w14:schemeClr w14:val="tx1"/>
            </w14:solidFill>
          </w14:textFill>
        </w:rPr>
      </w:pPr>
      <w:r>
        <w:rPr>
          <w:rFonts w:hint="eastAsia" w:ascii="宋体" w:hAnsi="宋体" w:eastAsia="宋体" w:cs="宋体"/>
          <w:bCs/>
          <w:color w:val="000000" w:themeColor="text1"/>
          <w:szCs w:val="44"/>
          <w:highlight w:val="none"/>
          <w14:textFill>
            <w14:solidFill>
              <w14:schemeClr w14:val="tx1"/>
            </w14:solidFill>
          </w14:textFill>
        </w:rPr>
        <w:t>项目需求</w:t>
      </w:r>
    </w:p>
    <w:p w14:paraId="1E72C101">
      <w:pPr>
        <w:pStyle w:val="19"/>
        <w:keepNext w:val="0"/>
        <w:keepLines w:val="0"/>
        <w:pageBreakBefore w:val="0"/>
        <w:widowControl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项目属性</w:t>
      </w:r>
      <w:r>
        <w:rPr>
          <w:rFonts w:hint="eastAsia" w:asciiTheme="minorEastAsia" w:hAnsiTheme="minorEastAsia" w:eastAsiaTheme="minorEastAsia" w:cstheme="minorEastAsia"/>
          <w:b/>
          <w:bCs/>
          <w:sz w:val="24"/>
          <w:szCs w:val="24"/>
          <w:highlight w:val="none"/>
          <w:lang w:eastAsia="zh-CN"/>
        </w:rPr>
        <w:t>：</w:t>
      </w:r>
      <w:r>
        <w:rPr>
          <w:rFonts w:hint="eastAsia" w:asciiTheme="minorEastAsia" w:hAnsiTheme="minorEastAsia" w:eastAsiaTheme="minorEastAsia" w:cstheme="minorEastAsia"/>
          <w:b/>
          <w:bCs/>
          <w:sz w:val="24"/>
          <w:szCs w:val="24"/>
          <w:highlight w:val="none"/>
        </w:rPr>
        <w:t>服务类项目。</w:t>
      </w:r>
    </w:p>
    <w:p w14:paraId="7E2CD0E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一、技术要求</w:t>
      </w:r>
    </w:p>
    <w:p w14:paraId="483D774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（一）服务内容</w:t>
      </w:r>
    </w:p>
    <w:p w14:paraId="24E6F07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委托管理的范围：</w:t>
      </w:r>
      <w:r>
        <w:rPr>
          <w:rFonts w:hint="eastAsia" w:ascii="宋体" w:hAnsi="宋体" w:cs="宋体"/>
          <w:sz w:val="24"/>
          <w:szCs w:val="24"/>
          <w:lang w:val="en-US" w:eastAsia="zh-CN"/>
        </w:rPr>
        <w:t>37</w:t>
      </w:r>
      <w:r>
        <w:rPr>
          <w:rFonts w:hint="eastAsia" w:ascii="宋体" w:hAnsi="宋体" w:eastAsia="宋体" w:cs="宋体"/>
          <w:sz w:val="24"/>
          <w:szCs w:val="24"/>
          <w:lang w:val="en-US" w:eastAsia="zh-CN"/>
        </w:rPr>
        <w:t>座水工建筑物（含12座排涝站，流量见下表）维修养护及市场化运行管理服务等。（但不仅限于以上涉及范围）</w:t>
      </w:r>
    </w:p>
    <w:tbl>
      <w:tblPr>
        <w:tblStyle w:val="50"/>
        <w:tblW w:w="955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0"/>
        <w:gridCol w:w="1896"/>
        <w:gridCol w:w="1882"/>
        <w:gridCol w:w="1103"/>
        <w:gridCol w:w="1250"/>
        <w:gridCol w:w="1383"/>
        <w:gridCol w:w="1391"/>
      </w:tblGrid>
      <w:tr w14:paraId="28370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jc w:val="center"/>
        </w:trPr>
        <w:tc>
          <w:tcPr>
            <w:tcW w:w="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41F2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7671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名称</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2968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闸门类型</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05FB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建设年代</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0FAC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运行状况</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17A0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启闭方式</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C465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流量（m3/s）</w:t>
            </w:r>
          </w:p>
        </w:tc>
      </w:tr>
      <w:tr w14:paraId="7197F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560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341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乔庄南闸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2C6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直升钢闸门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7EF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7AC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FD0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33A97">
            <w:pPr>
              <w:jc w:val="center"/>
              <w:rPr>
                <w:rFonts w:hint="eastAsia" w:ascii="宋体" w:hAnsi="宋体" w:eastAsia="宋体" w:cs="宋体"/>
                <w:i w:val="0"/>
                <w:iCs w:val="0"/>
                <w:color w:val="000000"/>
                <w:sz w:val="24"/>
                <w:szCs w:val="24"/>
                <w:u w:val="none"/>
              </w:rPr>
            </w:pPr>
          </w:p>
        </w:tc>
      </w:tr>
      <w:tr w14:paraId="0C629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317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B82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荣华闸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07A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直升钢闸门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E5C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C0C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04C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D705D">
            <w:pPr>
              <w:jc w:val="center"/>
              <w:rPr>
                <w:rFonts w:hint="eastAsia" w:ascii="宋体" w:hAnsi="宋体" w:eastAsia="宋体" w:cs="宋体"/>
                <w:i w:val="0"/>
                <w:iCs w:val="0"/>
                <w:color w:val="000000"/>
                <w:sz w:val="24"/>
                <w:szCs w:val="24"/>
                <w:u w:val="none"/>
              </w:rPr>
            </w:pPr>
          </w:p>
        </w:tc>
      </w:tr>
      <w:tr w14:paraId="48E8B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D37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4B2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黄刘公墓闸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4C5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直升钢闸门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DD3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3A2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B48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14F82">
            <w:pPr>
              <w:jc w:val="center"/>
              <w:rPr>
                <w:rFonts w:hint="eastAsia" w:ascii="宋体" w:hAnsi="宋体" w:eastAsia="宋体" w:cs="宋体"/>
                <w:i w:val="0"/>
                <w:iCs w:val="0"/>
                <w:color w:val="000000"/>
                <w:sz w:val="24"/>
                <w:szCs w:val="24"/>
                <w:u w:val="none"/>
              </w:rPr>
            </w:pPr>
          </w:p>
        </w:tc>
      </w:tr>
      <w:tr w14:paraId="09AB9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5B7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666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乘庄闸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B0D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直升钢闸门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3FF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673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9A6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7720F">
            <w:pPr>
              <w:jc w:val="center"/>
              <w:rPr>
                <w:rFonts w:hint="eastAsia" w:ascii="宋体" w:hAnsi="宋体" w:eastAsia="宋体" w:cs="宋体"/>
                <w:i w:val="0"/>
                <w:iCs w:val="0"/>
                <w:color w:val="000000"/>
                <w:sz w:val="24"/>
                <w:szCs w:val="24"/>
                <w:u w:val="none"/>
              </w:rPr>
            </w:pPr>
          </w:p>
        </w:tc>
      </w:tr>
      <w:tr w14:paraId="0B680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D19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96C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蟒北河闸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A93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直升钢闸门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E83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5A6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BE0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20CD2">
            <w:pPr>
              <w:jc w:val="center"/>
              <w:rPr>
                <w:rFonts w:hint="eastAsia" w:ascii="宋体" w:hAnsi="宋体" w:eastAsia="宋体" w:cs="宋体"/>
                <w:i w:val="0"/>
                <w:iCs w:val="0"/>
                <w:color w:val="000000"/>
                <w:sz w:val="24"/>
                <w:szCs w:val="24"/>
                <w:u w:val="none"/>
              </w:rPr>
            </w:pPr>
          </w:p>
        </w:tc>
      </w:tr>
      <w:tr w14:paraId="4733C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5B9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00B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蟒南河闸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E4D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直升钢闸门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FC8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557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432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B5996">
            <w:pPr>
              <w:jc w:val="center"/>
              <w:rPr>
                <w:rFonts w:hint="eastAsia" w:ascii="宋体" w:hAnsi="宋体" w:eastAsia="宋体" w:cs="宋体"/>
                <w:i w:val="0"/>
                <w:iCs w:val="0"/>
                <w:color w:val="000000"/>
                <w:sz w:val="24"/>
                <w:szCs w:val="24"/>
                <w:u w:val="none"/>
              </w:rPr>
            </w:pPr>
          </w:p>
        </w:tc>
      </w:tr>
      <w:tr w14:paraId="73CA2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AAF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9F8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君臣港河闸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515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直升钢闸门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82E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34E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B58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2F9F3">
            <w:pPr>
              <w:jc w:val="center"/>
              <w:rPr>
                <w:rFonts w:hint="eastAsia" w:ascii="宋体" w:hAnsi="宋体" w:eastAsia="宋体" w:cs="宋体"/>
                <w:i w:val="0"/>
                <w:iCs w:val="0"/>
                <w:color w:val="000000"/>
                <w:sz w:val="24"/>
                <w:szCs w:val="24"/>
                <w:u w:val="none"/>
              </w:rPr>
            </w:pPr>
          </w:p>
        </w:tc>
      </w:tr>
      <w:tr w14:paraId="77129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EE9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B4B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蔡徐一组闸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0CC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直升钢闸门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EF6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E9F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E1C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F4BE8">
            <w:pPr>
              <w:jc w:val="center"/>
              <w:rPr>
                <w:rFonts w:hint="eastAsia" w:ascii="宋体" w:hAnsi="宋体" w:eastAsia="宋体" w:cs="宋体"/>
                <w:i w:val="0"/>
                <w:iCs w:val="0"/>
                <w:color w:val="000000"/>
                <w:sz w:val="24"/>
                <w:szCs w:val="24"/>
                <w:u w:val="none"/>
              </w:rPr>
            </w:pPr>
          </w:p>
        </w:tc>
      </w:tr>
      <w:tr w14:paraId="7C5D9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E53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430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先锋河闸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058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直升钢闸门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567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0C4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CAB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0C7AA">
            <w:pPr>
              <w:jc w:val="center"/>
              <w:rPr>
                <w:rFonts w:hint="eastAsia" w:ascii="宋体" w:hAnsi="宋体" w:eastAsia="宋体" w:cs="宋体"/>
                <w:i w:val="0"/>
                <w:iCs w:val="0"/>
                <w:color w:val="000000"/>
                <w:sz w:val="24"/>
                <w:szCs w:val="24"/>
                <w:u w:val="none"/>
              </w:rPr>
            </w:pPr>
          </w:p>
        </w:tc>
      </w:tr>
      <w:tr w14:paraId="775C3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AA0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E0F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李梅界河闸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E78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升卧钢闸门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D87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A41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511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0A297">
            <w:pPr>
              <w:jc w:val="center"/>
              <w:rPr>
                <w:rFonts w:hint="eastAsia" w:ascii="宋体" w:hAnsi="宋体" w:eastAsia="宋体" w:cs="宋体"/>
                <w:i w:val="0"/>
                <w:iCs w:val="0"/>
                <w:color w:val="000000"/>
                <w:sz w:val="24"/>
                <w:szCs w:val="24"/>
                <w:u w:val="none"/>
              </w:rPr>
            </w:pPr>
          </w:p>
        </w:tc>
      </w:tr>
      <w:tr w14:paraId="0ADBB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AFD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4A2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前港河闸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BF6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升卧钢闸门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6D5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891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C39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B72A7">
            <w:pPr>
              <w:jc w:val="center"/>
              <w:rPr>
                <w:rFonts w:hint="eastAsia" w:ascii="宋体" w:hAnsi="宋体" w:eastAsia="宋体" w:cs="宋体"/>
                <w:i w:val="0"/>
                <w:iCs w:val="0"/>
                <w:color w:val="000000"/>
                <w:sz w:val="24"/>
                <w:szCs w:val="24"/>
                <w:u w:val="none"/>
              </w:rPr>
            </w:pPr>
          </w:p>
        </w:tc>
      </w:tr>
      <w:tr w14:paraId="3B0DA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D21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26B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先锋河闸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5A7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升卧钢闸门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D25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EF9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2EA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1F912">
            <w:pPr>
              <w:jc w:val="center"/>
              <w:rPr>
                <w:rFonts w:hint="eastAsia" w:ascii="宋体" w:hAnsi="宋体" w:eastAsia="宋体" w:cs="宋体"/>
                <w:i w:val="0"/>
                <w:iCs w:val="0"/>
                <w:color w:val="000000"/>
                <w:sz w:val="24"/>
                <w:szCs w:val="24"/>
                <w:u w:val="none"/>
              </w:rPr>
            </w:pPr>
          </w:p>
        </w:tc>
      </w:tr>
      <w:tr w14:paraId="23CF8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550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6B2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新徐庄沟河闸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A6E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升卧钢闸门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DFC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12E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2E1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E8E34">
            <w:pPr>
              <w:jc w:val="center"/>
              <w:rPr>
                <w:rFonts w:hint="eastAsia" w:ascii="宋体" w:hAnsi="宋体" w:eastAsia="宋体" w:cs="宋体"/>
                <w:i w:val="0"/>
                <w:iCs w:val="0"/>
                <w:color w:val="000000"/>
                <w:sz w:val="24"/>
                <w:szCs w:val="24"/>
                <w:u w:val="none"/>
              </w:rPr>
            </w:pPr>
          </w:p>
        </w:tc>
      </w:tr>
      <w:tr w14:paraId="4C4347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554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586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幸福河闸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407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升卧钢闸门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153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935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40B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65172">
            <w:pPr>
              <w:jc w:val="center"/>
              <w:rPr>
                <w:rFonts w:hint="eastAsia" w:ascii="宋体" w:hAnsi="宋体" w:eastAsia="宋体" w:cs="宋体"/>
                <w:i w:val="0"/>
                <w:iCs w:val="0"/>
                <w:color w:val="000000"/>
                <w:sz w:val="24"/>
                <w:szCs w:val="24"/>
                <w:u w:val="none"/>
              </w:rPr>
            </w:pPr>
          </w:p>
        </w:tc>
      </w:tr>
      <w:tr w14:paraId="02843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F28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416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吴舍庄沟河闸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3D9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升卧钢闸门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57F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65B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B3C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1D309">
            <w:pPr>
              <w:jc w:val="center"/>
              <w:rPr>
                <w:rFonts w:hint="eastAsia" w:ascii="宋体" w:hAnsi="宋体" w:eastAsia="宋体" w:cs="宋体"/>
                <w:i w:val="0"/>
                <w:iCs w:val="0"/>
                <w:color w:val="000000"/>
                <w:sz w:val="24"/>
                <w:szCs w:val="24"/>
                <w:u w:val="none"/>
              </w:rPr>
            </w:pPr>
          </w:p>
        </w:tc>
      </w:tr>
      <w:tr w14:paraId="1DC33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B8C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AED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薛港河闸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515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升卧钢闸门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CA0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686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9A3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CDAC3">
            <w:pPr>
              <w:jc w:val="center"/>
              <w:rPr>
                <w:rFonts w:hint="eastAsia" w:ascii="宋体" w:hAnsi="宋体" w:eastAsia="宋体" w:cs="宋体"/>
                <w:i w:val="0"/>
                <w:iCs w:val="0"/>
                <w:color w:val="000000"/>
                <w:sz w:val="24"/>
                <w:szCs w:val="24"/>
                <w:u w:val="none"/>
              </w:rPr>
            </w:pPr>
          </w:p>
        </w:tc>
      </w:tr>
      <w:tr w14:paraId="3FE54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D5D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488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样板河闸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737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直升钢闸门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E51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CED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036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4BA41">
            <w:pPr>
              <w:jc w:val="center"/>
              <w:rPr>
                <w:rFonts w:hint="eastAsia" w:ascii="宋体" w:hAnsi="宋体" w:eastAsia="宋体" w:cs="宋体"/>
                <w:i w:val="0"/>
                <w:iCs w:val="0"/>
                <w:color w:val="000000"/>
                <w:sz w:val="24"/>
                <w:szCs w:val="24"/>
                <w:u w:val="none"/>
              </w:rPr>
            </w:pPr>
          </w:p>
        </w:tc>
      </w:tr>
      <w:tr w14:paraId="4B839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2EC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0A5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君臣港闸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B8A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升卧钢闸门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CF1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CE7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7D9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2A0B1">
            <w:pPr>
              <w:jc w:val="center"/>
              <w:rPr>
                <w:rFonts w:hint="eastAsia" w:ascii="宋体" w:hAnsi="宋体" w:eastAsia="宋体" w:cs="宋体"/>
                <w:i w:val="0"/>
                <w:iCs w:val="0"/>
                <w:color w:val="000000"/>
                <w:sz w:val="24"/>
                <w:szCs w:val="24"/>
                <w:u w:val="none"/>
              </w:rPr>
            </w:pPr>
          </w:p>
        </w:tc>
      </w:tr>
      <w:tr w14:paraId="79D33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CB8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2FF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向阳河闸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3E9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升卧钢闸门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F6F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D43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DCC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AA4D6">
            <w:pPr>
              <w:jc w:val="center"/>
              <w:rPr>
                <w:rFonts w:hint="eastAsia" w:ascii="宋体" w:hAnsi="宋体" w:eastAsia="宋体" w:cs="宋体"/>
                <w:i w:val="0"/>
                <w:iCs w:val="0"/>
                <w:color w:val="000000"/>
                <w:sz w:val="24"/>
                <w:szCs w:val="24"/>
                <w:u w:val="none"/>
              </w:rPr>
            </w:pPr>
          </w:p>
        </w:tc>
      </w:tr>
      <w:tr w14:paraId="0CFC5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01F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E9F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周游沟闸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C55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升卧钢闸门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F7D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ECB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712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120BC">
            <w:pPr>
              <w:jc w:val="center"/>
              <w:rPr>
                <w:rFonts w:hint="eastAsia" w:ascii="宋体" w:hAnsi="宋体" w:eastAsia="宋体" w:cs="宋体"/>
                <w:i w:val="0"/>
                <w:iCs w:val="0"/>
                <w:color w:val="000000"/>
                <w:sz w:val="24"/>
                <w:szCs w:val="24"/>
                <w:u w:val="none"/>
              </w:rPr>
            </w:pPr>
          </w:p>
        </w:tc>
      </w:tr>
      <w:tr w14:paraId="11DF2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F99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E28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北夏粉丝厂闸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350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直升钢闸门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3F0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25F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DD3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AD577">
            <w:pPr>
              <w:jc w:val="center"/>
              <w:rPr>
                <w:rFonts w:hint="eastAsia" w:ascii="宋体" w:hAnsi="宋体" w:eastAsia="宋体" w:cs="宋体"/>
                <w:i w:val="0"/>
                <w:iCs w:val="0"/>
                <w:color w:val="000000"/>
                <w:sz w:val="24"/>
                <w:szCs w:val="24"/>
                <w:u w:val="none"/>
              </w:rPr>
            </w:pPr>
          </w:p>
        </w:tc>
      </w:tr>
      <w:tr w14:paraId="75C40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E76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A5F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砖瓦三厂闸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CC1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直升钢闸门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270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EC3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CF0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7F9EE">
            <w:pPr>
              <w:jc w:val="center"/>
              <w:rPr>
                <w:rFonts w:hint="eastAsia" w:ascii="宋体" w:hAnsi="宋体" w:eastAsia="宋体" w:cs="宋体"/>
                <w:i w:val="0"/>
                <w:iCs w:val="0"/>
                <w:color w:val="000000"/>
                <w:sz w:val="24"/>
                <w:szCs w:val="24"/>
                <w:u w:val="none"/>
              </w:rPr>
            </w:pPr>
          </w:p>
        </w:tc>
      </w:tr>
      <w:tr w14:paraId="67A6C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161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31E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风水沟闸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D39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直升钢闸门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002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8CD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BB4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82FCE">
            <w:pPr>
              <w:jc w:val="center"/>
              <w:rPr>
                <w:rFonts w:hint="eastAsia" w:ascii="宋体" w:hAnsi="宋体" w:eastAsia="宋体" w:cs="宋体"/>
                <w:i w:val="0"/>
                <w:iCs w:val="0"/>
                <w:color w:val="000000"/>
                <w:sz w:val="24"/>
                <w:szCs w:val="24"/>
                <w:u w:val="none"/>
              </w:rPr>
            </w:pPr>
          </w:p>
        </w:tc>
      </w:tr>
      <w:tr w14:paraId="76B52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0E5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D25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健仁闸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0C0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直升钢闸门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084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0F8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7DF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5B7DB">
            <w:pPr>
              <w:jc w:val="center"/>
              <w:rPr>
                <w:rFonts w:hint="eastAsia" w:ascii="宋体" w:hAnsi="宋体" w:eastAsia="宋体" w:cs="宋体"/>
                <w:i w:val="0"/>
                <w:iCs w:val="0"/>
                <w:color w:val="000000"/>
                <w:sz w:val="24"/>
                <w:szCs w:val="24"/>
                <w:u w:val="none"/>
              </w:rPr>
            </w:pPr>
          </w:p>
        </w:tc>
      </w:tr>
      <w:tr w14:paraId="42E79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A16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F95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野黄闸站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980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直升钢闸门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7C1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AC2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B6F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8A68D">
            <w:pPr>
              <w:jc w:val="center"/>
              <w:rPr>
                <w:rFonts w:hint="eastAsia" w:ascii="宋体" w:hAnsi="宋体" w:eastAsia="宋体" w:cs="宋体"/>
                <w:i w:val="0"/>
                <w:iCs w:val="0"/>
                <w:color w:val="000000"/>
                <w:sz w:val="24"/>
                <w:szCs w:val="24"/>
                <w:u w:val="none"/>
              </w:rPr>
            </w:pPr>
          </w:p>
        </w:tc>
      </w:tr>
      <w:tr w14:paraId="266C7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026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242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六支河闸排涝站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710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直升钢闸门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6A2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A00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286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B2B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1DEF4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45F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F0B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野黄闸排涝站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E8C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直升钢闸门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BB8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92E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E5C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70A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5403C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ABD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E1F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八支河排涝站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F51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直升钢闸门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BF9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32F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843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BC8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3DEFE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C05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5D4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丁晏排涝站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A7E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直升钢闸门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EC7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E77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3A3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9B8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r>
      <w:tr w14:paraId="6D3BF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A6B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888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马西河排涝站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D2D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直升钢闸门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377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7BD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8A2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A1E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4B4D3B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BF1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637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马中河排涝站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4D6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直升钢闸门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E4E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AC3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D1E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B90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r>
      <w:tr w14:paraId="6F057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54C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B1C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翻身河排涝站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7AD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直升钢闸门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A05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089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E51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A10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r>
      <w:tr w14:paraId="57A9A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A1B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BCA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创新河排涝站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F04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直升钢闸门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651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D6E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5B6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1FC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74D39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EB0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482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样板河排涝站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BC6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直升钢闸门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36A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CE4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169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6B4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55B49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714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E3F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第一沟排涝站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902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直升钢闸门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3F1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A4E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D6F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EC5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07AE3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EB2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94A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薛港河排涝站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877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直升钢闸门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26B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B0F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D46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453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r>
      <w:tr w14:paraId="01509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05E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E79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友谊河排涝站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ED0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直升钢闸门</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A71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1B3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良好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423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C82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r>
    </w:tbl>
    <w:p w14:paraId="73ED4E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p>
    <w:p w14:paraId="3241AE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u w:val="single"/>
          <w:lang w:val="en-US" w:eastAsia="zh-CN"/>
        </w:rPr>
        <w:t>根据本项目具体情况，需至少配备人员</w:t>
      </w:r>
      <w:r>
        <w:rPr>
          <w:rFonts w:hint="eastAsia" w:ascii="宋体" w:hAnsi="宋体" w:cs="宋体"/>
          <w:color w:val="auto"/>
          <w:sz w:val="24"/>
          <w:szCs w:val="24"/>
          <w:u w:val="single"/>
          <w:lang w:val="en-US" w:eastAsia="zh-CN"/>
        </w:rPr>
        <w:t>20</w:t>
      </w:r>
      <w:r>
        <w:rPr>
          <w:rFonts w:hint="eastAsia" w:ascii="宋体" w:hAnsi="宋体" w:eastAsia="宋体" w:cs="宋体"/>
          <w:color w:val="auto"/>
          <w:sz w:val="24"/>
          <w:szCs w:val="24"/>
          <w:u w:val="single"/>
          <w:lang w:val="en-US" w:eastAsia="zh-CN"/>
        </w:rPr>
        <w:t>人；项目负责人1名；技术负责人1名；运行维护人员</w:t>
      </w:r>
      <w:r>
        <w:rPr>
          <w:rFonts w:hint="eastAsia" w:ascii="宋体" w:hAnsi="宋体" w:cs="宋体"/>
          <w:color w:val="auto"/>
          <w:sz w:val="24"/>
          <w:szCs w:val="24"/>
          <w:u w:val="single"/>
          <w:lang w:val="en-US" w:eastAsia="zh-CN"/>
        </w:rPr>
        <w:t>18</w:t>
      </w:r>
      <w:r>
        <w:rPr>
          <w:rFonts w:hint="eastAsia" w:ascii="宋体" w:hAnsi="宋体" w:eastAsia="宋体" w:cs="宋体"/>
          <w:color w:val="auto"/>
          <w:sz w:val="24"/>
          <w:szCs w:val="24"/>
          <w:u w:val="single"/>
          <w:lang w:val="en-US" w:eastAsia="zh-CN"/>
        </w:rPr>
        <w:t>人（其中具有高压电工3人、低压电工2人）</w:t>
      </w:r>
      <w:r>
        <w:rPr>
          <w:rFonts w:hint="eastAsia" w:ascii="宋体" w:hAnsi="宋体" w:eastAsia="宋体" w:cs="宋体"/>
          <w:color w:val="auto"/>
          <w:sz w:val="24"/>
          <w:szCs w:val="24"/>
          <w:lang w:val="en-US" w:eastAsia="zh-CN"/>
        </w:rPr>
        <w:t>。不具备住宿条件的</w:t>
      </w:r>
      <w:r>
        <w:rPr>
          <w:rFonts w:hint="eastAsia" w:ascii="宋体" w:hAnsi="宋体" w:eastAsia="宋体" w:cs="宋体"/>
          <w:color w:val="auto"/>
          <w:sz w:val="24"/>
          <w:szCs w:val="24"/>
          <w:vertAlign w:val="baseline"/>
          <w:lang w:val="en-US" w:eastAsia="zh-CN"/>
        </w:rPr>
        <w:t>泵站</w:t>
      </w:r>
      <w:r>
        <w:rPr>
          <w:rFonts w:hint="eastAsia" w:ascii="宋体" w:hAnsi="宋体" w:eastAsia="宋体" w:cs="宋体"/>
          <w:color w:val="auto"/>
          <w:sz w:val="24"/>
          <w:szCs w:val="24"/>
          <w:lang w:val="en-US" w:eastAsia="zh-CN"/>
        </w:rPr>
        <w:t>，至</w:t>
      </w:r>
      <w:r>
        <w:rPr>
          <w:rFonts w:hint="eastAsia" w:ascii="宋体" w:hAnsi="宋体" w:cs="宋体"/>
          <w:color w:val="auto"/>
          <w:sz w:val="24"/>
          <w:szCs w:val="24"/>
          <w:lang w:val="en-US" w:eastAsia="zh-CN"/>
        </w:rPr>
        <w:t>邻近</w:t>
      </w:r>
      <w:r>
        <w:rPr>
          <w:rFonts w:hint="eastAsia" w:ascii="宋体" w:hAnsi="宋体" w:eastAsia="宋体" w:cs="宋体"/>
          <w:color w:val="auto"/>
          <w:sz w:val="24"/>
          <w:szCs w:val="24"/>
          <w:lang w:val="en-US" w:eastAsia="zh-CN"/>
        </w:rPr>
        <w:t>泵站值班。项目部组织成立一个由2人组成的</w:t>
      </w:r>
      <w:r>
        <w:rPr>
          <w:rFonts w:hint="eastAsia" w:ascii="宋体" w:hAnsi="宋体" w:eastAsia="宋体" w:cs="宋体"/>
          <w:color w:val="auto"/>
          <w:sz w:val="24"/>
          <w:szCs w:val="24"/>
          <w:vertAlign w:val="baseline"/>
          <w:lang w:val="en-US" w:eastAsia="zh-CN"/>
        </w:rPr>
        <w:t>泵站</w:t>
      </w:r>
      <w:r>
        <w:rPr>
          <w:rFonts w:hint="eastAsia" w:ascii="宋体" w:hAnsi="宋体" w:eastAsia="宋体" w:cs="宋体"/>
          <w:color w:val="auto"/>
          <w:sz w:val="24"/>
          <w:szCs w:val="24"/>
          <w:lang w:val="en-US" w:eastAsia="zh-CN"/>
        </w:rPr>
        <w:t>流动运行班，负责平日里没有人员值守</w:t>
      </w:r>
      <w:r>
        <w:rPr>
          <w:rFonts w:hint="eastAsia" w:ascii="宋体" w:hAnsi="宋体" w:eastAsia="宋体" w:cs="宋体"/>
          <w:color w:val="auto"/>
          <w:sz w:val="24"/>
          <w:szCs w:val="24"/>
          <w:vertAlign w:val="baseline"/>
          <w:lang w:val="en-US" w:eastAsia="zh-CN"/>
        </w:rPr>
        <w:t>泵站</w:t>
      </w:r>
      <w:r>
        <w:rPr>
          <w:rFonts w:hint="eastAsia" w:ascii="宋体" w:hAnsi="宋体" w:eastAsia="宋体" w:cs="宋体"/>
          <w:color w:val="auto"/>
          <w:sz w:val="24"/>
          <w:szCs w:val="24"/>
          <w:lang w:val="en-US" w:eastAsia="zh-CN"/>
        </w:rPr>
        <w:t>的每日巡查、日常运行工作，以及在其他泵站需要人员支援时随时投入支援。</w:t>
      </w:r>
    </w:p>
    <w:p w14:paraId="7532F6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1.1.1要求现场配备人数：防汛部门启动应急响应期间（6月至10月）泵站</w:t>
      </w:r>
      <w:r>
        <w:rPr>
          <w:rFonts w:hint="eastAsia" w:ascii="宋体" w:hAnsi="宋体" w:cs="宋体"/>
          <w:sz w:val="24"/>
          <w:szCs w:val="24"/>
          <w:lang w:val="en-US" w:eastAsia="zh-CN"/>
        </w:rPr>
        <w:t>操作</w:t>
      </w:r>
      <w:r>
        <w:rPr>
          <w:rFonts w:hint="eastAsia" w:ascii="宋体" w:hAnsi="宋体" w:eastAsia="宋体" w:cs="宋体"/>
          <w:sz w:val="24"/>
          <w:szCs w:val="24"/>
          <w:lang w:val="en-US" w:eastAsia="zh-CN"/>
        </w:rPr>
        <w:t>人员（含带班人员）每班不少于</w:t>
      </w:r>
      <w:r>
        <w:rPr>
          <w:rFonts w:hint="eastAsia" w:ascii="宋体" w:hAnsi="宋体" w:eastAsia="宋体" w:cs="宋体"/>
          <w:sz w:val="24"/>
          <w:szCs w:val="24"/>
          <w:u w:val="single"/>
          <w:lang w:val="en-US" w:eastAsia="zh-CN"/>
        </w:rPr>
        <w:t>10</w:t>
      </w:r>
      <w:r>
        <w:rPr>
          <w:rFonts w:hint="eastAsia" w:ascii="宋体" w:hAnsi="宋体" w:eastAsia="宋体" w:cs="宋体"/>
          <w:sz w:val="24"/>
          <w:szCs w:val="24"/>
          <w:u w:val="none"/>
          <w:lang w:val="en-US" w:eastAsia="zh-CN"/>
        </w:rPr>
        <w:t>人</w:t>
      </w:r>
      <w:r>
        <w:rPr>
          <w:rFonts w:hint="eastAsia" w:ascii="宋体" w:hAnsi="宋体" w:eastAsia="宋体" w:cs="宋体"/>
          <w:sz w:val="24"/>
          <w:szCs w:val="24"/>
          <w:lang w:val="en-US" w:eastAsia="zh-CN"/>
        </w:rPr>
        <w:t>以能确保满足泵站24小时保证</w:t>
      </w:r>
      <w:r>
        <w:rPr>
          <w:rFonts w:hint="eastAsia" w:ascii="宋体" w:hAnsi="宋体" w:cs="宋体"/>
          <w:sz w:val="24"/>
          <w:szCs w:val="24"/>
          <w:lang w:val="en-US" w:eastAsia="zh-CN"/>
        </w:rPr>
        <w:t>不间断地</w:t>
      </w:r>
      <w:r>
        <w:rPr>
          <w:rFonts w:hint="eastAsia" w:ascii="宋体" w:hAnsi="宋体" w:eastAsia="宋体" w:cs="宋体"/>
          <w:sz w:val="24"/>
          <w:szCs w:val="24"/>
          <w:lang w:val="en-US" w:eastAsia="zh-CN"/>
        </w:rPr>
        <w:t>运行的要求；非防汛部门启动应急响应期间三座中型泵站每班不少于</w:t>
      </w:r>
      <w:r>
        <w:rPr>
          <w:rFonts w:hint="eastAsia" w:ascii="宋体" w:hAnsi="宋体" w:eastAsia="宋体" w:cs="宋体"/>
          <w:sz w:val="24"/>
          <w:szCs w:val="24"/>
          <w:u w:val="single"/>
          <w:lang w:val="en-US" w:eastAsia="zh-CN"/>
        </w:rPr>
        <w:t xml:space="preserve"> 6 </w:t>
      </w:r>
      <w:r>
        <w:rPr>
          <w:rFonts w:hint="eastAsia" w:ascii="宋体" w:hAnsi="宋体" w:eastAsia="宋体" w:cs="宋体"/>
          <w:sz w:val="24"/>
          <w:szCs w:val="24"/>
          <w:lang w:val="en-US" w:eastAsia="zh-CN"/>
        </w:rPr>
        <w:t>人，需保证泵站能随时安全开机的要求。防汛期间如需额外增加临时人员参加防汛排涝工作，响应</w:t>
      </w:r>
      <w:r>
        <w:rPr>
          <w:rFonts w:hint="eastAsia" w:ascii="宋体" w:hAnsi="宋体" w:cs="宋体"/>
          <w:sz w:val="24"/>
          <w:szCs w:val="24"/>
          <w:lang w:val="en-US" w:eastAsia="zh-CN"/>
        </w:rPr>
        <w:t>采购人</w:t>
      </w:r>
      <w:r>
        <w:rPr>
          <w:rFonts w:hint="eastAsia" w:ascii="宋体" w:hAnsi="宋体" w:eastAsia="宋体" w:cs="宋体"/>
          <w:sz w:val="24"/>
          <w:szCs w:val="24"/>
          <w:lang w:val="en-US" w:eastAsia="zh-CN"/>
        </w:rPr>
        <w:t>要求，相关费用由</w:t>
      </w:r>
      <w:r>
        <w:rPr>
          <w:rFonts w:hint="eastAsia" w:ascii="宋体" w:hAnsi="宋体" w:cs="宋体"/>
          <w:sz w:val="24"/>
          <w:szCs w:val="24"/>
          <w:lang w:val="en-US" w:eastAsia="zh-CN"/>
        </w:rPr>
        <w:t>供应商</w:t>
      </w:r>
      <w:r>
        <w:rPr>
          <w:rFonts w:hint="eastAsia" w:ascii="宋体" w:hAnsi="宋体" w:eastAsia="宋体" w:cs="宋体"/>
          <w:sz w:val="24"/>
          <w:szCs w:val="24"/>
          <w:lang w:val="en-US" w:eastAsia="zh-CN"/>
        </w:rPr>
        <w:t>承担。人员未及时到位的按照人员违约处理。</w:t>
      </w:r>
    </w:p>
    <w:p w14:paraId="69D7CE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1.1.2非汛期人员配备：</w:t>
      </w:r>
      <w:r>
        <w:rPr>
          <w:rFonts w:hint="eastAsia" w:ascii="宋体" w:hAnsi="宋体" w:cs="宋体"/>
          <w:sz w:val="24"/>
          <w:szCs w:val="24"/>
          <w:lang w:val="en-US" w:eastAsia="zh-CN"/>
        </w:rPr>
        <w:t>供应商</w:t>
      </w:r>
      <w:r>
        <w:rPr>
          <w:rFonts w:hint="eastAsia" w:ascii="宋体" w:hAnsi="宋体" w:eastAsia="宋体" w:cs="宋体"/>
          <w:sz w:val="24"/>
          <w:szCs w:val="24"/>
          <w:lang w:val="en-US" w:eastAsia="zh-CN"/>
        </w:rPr>
        <w:t>人员的配备应满足日常检查、安保、保洁、每月一次开机试运行以及对业主人员培训的需要。</w:t>
      </w:r>
      <w:r>
        <w:rPr>
          <w:rFonts w:hint="eastAsia" w:ascii="宋体" w:hAnsi="宋体" w:cs="宋体"/>
          <w:sz w:val="24"/>
          <w:szCs w:val="24"/>
          <w:lang w:val="en-US" w:eastAsia="zh-CN"/>
        </w:rPr>
        <w:t>供应商</w:t>
      </w:r>
      <w:r>
        <w:rPr>
          <w:rFonts w:hint="eastAsia" w:ascii="宋体" w:hAnsi="宋体" w:eastAsia="宋体" w:cs="宋体"/>
          <w:sz w:val="24"/>
          <w:szCs w:val="24"/>
          <w:lang w:val="en-US" w:eastAsia="zh-CN"/>
        </w:rPr>
        <w:t>根据实际情况还应及时调配后方技术支撑人员、特殊技术人员保证管理任务的完成。</w:t>
      </w:r>
    </w:p>
    <w:p w14:paraId="2C3F61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1.1.3巡查</w:t>
      </w:r>
      <w:r>
        <w:rPr>
          <w:rFonts w:hint="eastAsia" w:ascii="宋体" w:hAnsi="宋体" w:cs="宋体"/>
          <w:sz w:val="24"/>
          <w:szCs w:val="24"/>
          <w:lang w:val="en-US" w:eastAsia="zh-CN"/>
        </w:rPr>
        <w:t>及管理</w:t>
      </w:r>
      <w:r>
        <w:rPr>
          <w:rFonts w:hint="eastAsia" w:ascii="宋体" w:hAnsi="宋体" w:eastAsia="宋体" w:cs="宋体"/>
          <w:sz w:val="24"/>
          <w:szCs w:val="24"/>
          <w:lang w:val="en-US" w:eastAsia="zh-CN"/>
        </w:rPr>
        <w:t>人员职责</w:t>
      </w:r>
    </w:p>
    <w:p w14:paraId="306444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1.1.3.1水利设施维护管理</w:t>
      </w:r>
    </w:p>
    <w:p w14:paraId="310C68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(1)设施、设备的日常保养与维修，保证设备能够正常运行。</w:t>
      </w:r>
    </w:p>
    <w:p w14:paraId="522B73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(2)设施设备委托运行维护的检查与考核。</w:t>
      </w:r>
    </w:p>
    <w:p w14:paraId="37E6A9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(3)维修养护有关资料的收集、整理、归档。</w:t>
      </w:r>
    </w:p>
    <w:p w14:paraId="04441C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1.1.3.2巡查</w:t>
      </w:r>
    </w:p>
    <w:p w14:paraId="47378B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1.检查分为日常检查、定期检查、特别检查。根据管理需要和工况变化情况也可提出专项检查。</w:t>
      </w:r>
    </w:p>
    <w:p w14:paraId="6E0687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(1)日常检查：非汛期每周1次，汛期每天1次。</w:t>
      </w:r>
    </w:p>
    <w:p w14:paraId="2B2D78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(2)定期检查：每年汛前、汛中、汛后各开展 1 次全面检查。</w:t>
      </w:r>
    </w:p>
    <w:p w14:paraId="185868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(3)特别检查：台风、暴雨、暴潮、突发性事件后立即开展。</w:t>
      </w:r>
    </w:p>
    <w:p w14:paraId="275234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2.巡查记录及时整理、对比分析、归档备查。</w:t>
      </w:r>
    </w:p>
    <w:p w14:paraId="510824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1.1.3.3防汛值班</w:t>
      </w:r>
    </w:p>
    <w:p w14:paraId="765617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(1)实时掌握雨量、水位、流量等水雨情信息。</w:t>
      </w:r>
    </w:p>
    <w:p w14:paraId="7FE692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(2)严格执行调度指令，做好信息传递、值班记录与闭环反馈。</w:t>
      </w:r>
    </w:p>
    <w:p w14:paraId="67F3B1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1.1.3.4档案管理</w:t>
      </w:r>
    </w:p>
    <w:p w14:paraId="685F97D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(1)负责巡查、运行、检修、观测等资料收集、整编、保管、借阅、归档。</w:t>
      </w:r>
    </w:p>
    <w:p w14:paraId="0E5D69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(2)落实档案电子化、保密管理及台账规范化。</w:t>
      </w:r>
    </w:p>
    <w:p w14:paraId="50D692D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（二）项目要求</w:t>
      </w:r>
    </w:p>
    <w:p w14:paraId="621C55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2.1人员要求</w:t>
      </w:r>
    </w:p>
    <w:p w14:paraId="72931740">
      <w:pPr>
        <w:pStyle w:val="24"/>
        <w:keepNext w:val="0"/>
        <w:keepLines w:val="0"/>
        <w:pageBreakBefore w:val="0"/>
        <w:kinsoku/>
        <w:wordWrap/>
        <w:overflowPunct/>
        <w:topLinePunct w:val="0"/>
        <w:autoSpaceDE/>
        <w:autoSpaceDN/>
        <w:bidi w:val="0"/>
        <w:adjustRightInd w:val="0"/>
        <w:snapToGrid/>
        <w:spacing w:line="400" w:lineRule="exact"/>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最低人员配置要求表</w:t>
      </w:r>
      <w:r>
        <w:rPr>
          <w:rFonts w:hint="eastAsia" w:hAnsi="宋体" w:cs="宋体"/>
          <w:b/>
          <w:bCs/>
          <w:sz w:val="24"/>
          <w:szCs w:val="24"/>
          <w:lang w:val="en-US" w:eastAsia="zh-CN"/>
        </w:rPr>
        <w:t>：</w:t>
      </w:r>
    </w:p>
    <w:tbl>
      <w:tblPr>
        <w:tblStyle w:val="51"/>
        <w:tblW w:w="97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0"/>
        <w:gridCol w:w="1732"/>
        <w:gridCol w:w="2872"/>
        <w:gridCol w:w="1685"/>
        <w:gridCol w:w="2842"/>
      </w:tblGrid>
      <w:tr w14:paraId="1A644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noWrap w:val="0"/>
            <w:vAlign w:val="center"/>
          </w:tcPr>
          <w:p w14:paraId="380F9142">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序号</w:t>
            </w:r>
          </w:p>
        </w:tc>
        <w:tc>
          <w:tcPr>
            <w:tcW w:w="1732" w:type="dxa"/>
            <w:noWrap w:val="0"/>
            <w:vAlign w:val="center"/>
          </w:tcPr>
          <w:p w14:paraId="7BC764A8">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岗位类型</w:t>
            </w:r>
          </w:p>
        </w:tc>
        <w:tc>
          <w:tcPr>
            <w:tcW w:w="2872" w:type="dxa"/>
            <w:noWrap w:val="0"/>
            <w:vAlign w:val="center"/>
          </w:tcPr>
          <w:p w14:paraId="171A5E74">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技能</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职称要求</w:t>
            </w:r>
          </w:p>
        </w:tc>
        <w:tc>
          <w:tcPr>
            <w:tcW w:w="1685" w:type="dxa"/>
            <w:noWrap w:val="0"/>
            <w:vAlign w:val="center"/>
          </w:tcPr>
          <w:p w14:paraId="5F8E2B21">
            <w:pPr>
              <w:jc w:val="center"/>
              <w:rPr>
                <w:rFonts w:hint="eastAsia" w:ascii="宋体" w:hAnsi="宋体" w:eastAsia="宋体" w:cs="宋体"/>
                <w:sz w:val="24"/>
                <w:szCs w:val="24"/>
                <w:lang w:val="en-US" w:eastAsia="zh-CN"/>
              </w:rPr>
            </w:pPr>
            <w:r>
              <w:rPr>
                <w:rFonts w:ascii="宋体" w:hAnsi="宋体" w:eastAsia="宋体" w:cs="宋体"/>
                <w:sz w:val="24"/>
                <w:szCs w:val="24"/>
              </w:rPr>
              <w:t>最低配置</w:t>
            </w:r>
          </w:p>
        </w:tc>
        <w:tc>
          <w:tcPr>
            <w:tcW w:w="2842" w:type="dxa"/>
            <w:noWrap w:val="0"/>
            <w:vAlign w:val="center"/>
          </w:tcPr>
          <w:p w14:paraId="16531629">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备注</w:t>
            </w:r>
          </w:p>
        </w:tc>
      </w:tr>
      <w:tr w14:paraId="7D6D6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1" w:hRule="atLeast"/>
          <w:jc w:val="center"/>
        </w:trPr>
        <w:tc>
          <w:tcPr>
            <w:tcW w:w="0" w:type="auto"/>
            <w:noWrap w:val="0"/>
            <w:vAlign w:val="center"/>
          </w:tcPr>
          <w:p w14:paraId="29E59DBD">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732" w:type="dxa"/>
            <w:noWrap w:val="0"/>
            <w:vAlign w:val="center"/>
          </w:tcPr>
          <w:p w14:paraId="316C439A">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项目负责人</w:t>
            </w:r>
          </w:p>
        </w:tc>
        <w:tc>
          <w:tcPr>
            <w:tcW w:w="2872" w:type="dxa"/>
            <w:shd w:val="clear" w:color="auto" w:fill="auto"/>
            <w:noWrap w:val="0"/>
            <w:vAlign w:val="center"/>
          </w:tcPr>
          <w:p w14:paraId="5691A2EF">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55 周岁以下，大中型泵（闸）站运行管理≥3 年</w:t>
            </w:r>
          </w:p>
        </w:tc>
        <w:tc>
          <w:tcPr>
            <w:tcW w:w="1685" w:type="dxa"/>
            <w:noWrap w:val="0"/>
            <w:vAlign w:val="center"/>
          </w:tcPr>
          <w:p w14:paraId="6880ADF9">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1名（专职）</w:t>
            </w:r>
          </w:p>
        </w:tc>
        <w:tc>
          <w:tcPr>
            <w:tcW w:w="2842" w:type="dxa"/>
            <w:noWrap w:val="0"/>
            <w:vAlign w:val="center"/>
          </w:tcPr>
          <w:p w14:paraId="14369604">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全面负责运行与技术管理</w:t>
            </w:r>
          </w:p>
        </w:tc>
      </w:tr>
      <w:tr w14:paraId="2E5FA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1" w:hRule="atLeast"/>
          <w:jc w:val="center"/>
        </w:trPr>
        <w:tc>
          <w:tcPr>
            <w:tcW w:w="0" w:type="auto"/>
            <w:noWrap w:val="0"/>
            <w:vAlign w:val="center"/>
          </w:tcPr>
          <w:p w14:paraId="173C78D7">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732" w:type="dxa"/>
            <w:noWrap w:val="0"/>
            <w:vAlign w:val="center"/>
          </w:tcPr>
          <w:p w14:paraId="5F810972">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技术负责人</w:t>
            </w:r>
          </w:p>
        </w:tc>
        <w:tc>
          <w:tcPr>
            <w:tcW w:w="2872" w:type="dxa"/>
            <w:shd w:val="clear" w:color="auto" w:fill="auto"/>
            <w:noWrap w:val="0"/>
            <w:vAlign w:val="center"/>
          </w:tcPr>
          <w:p w14:paraId="61931C6E">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55 周岁以下，大中型泵（闸）站运行管理≥3 年</w:t>
            </w:r>
          </w:p>
        </w:tc>
        <w:tc>
          <w:tcPr>
            <w:tcW w:w="1685" w:type="dxa"/>
            <w:noWrap w:val="0"/>
            <w:vAlign w:val="center"/>
          </w:tcPr>
          <w:p w14:paraId="58832F30">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1名</w:t>
            </w:r>
          </w:p>
        </w:tc>
        <w:tc>
          <w:tcPr>
            <w:tcW w:w="2842" w:type="dxa"/>
            <w:noWrap w:val="0"/>
            <w:vAlign w:val="center"/>
          </w:tcPr>
          <w:p w14:paraId="386C38A1">
            <w:pPr>
              <w:jc w:val="cente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负责技术方案、检修、安全</w:t>
            </w:r>
          </w:p>
        </w:tc>
      </w:tr>
      <w:tr w14:paraId="237DF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noWrap w:val="0"/>
            <w:vAlign w:val="center"/>
          </w:tcPr>
          <w:p w14:paraId="055500DE">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1732" w:type="dxa"/>
            <w:shd w:val="clear" w:color="auto" w:fill="auto"/>
            <w:noWrap w:val="0"/>
            <w:vAlign w:val="center"/>
          </w:tcPr>
          <w:p w14:paraId="663CCE7F">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维护岗</w:t>
            </w:r>
          </w:p>
          <w:p w14:paraId="4ADBEC5E">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（电工）</w:t>
            </w:r>
          </w:p>
        </w:tc>
        <w:tc>
          <w:tcPr>
            <w:tcW w:w="2872" w:type="dxa"/>
            <w:shd w:val="clear" w:color="auto" w:fill="auto"/>
            <w:noWrap w:val="0"/>
            <w:vAlign w:val="center"/>
          </w:tcPr>
          <w:p w14:paraId="2AD5ADA1">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具有维修工作经验，其中具有高压电工特种作业证3人</w:t>
            </w:r>
            <w:r>
              <w:rPr>
                <w:rFonts w:hint="eastAsia" w:ascii="宋体" w:hAnsi="宋体" w:cs="宋体"/>
                <w:sz w:val="24"/>
                <w:szCs w:val="24"/>
                <w:lang w:val="en-US" w:eastAsia="zh-CN"/>
              </w:rPr>
              <w:t>（未达法定退休年龄）</w:t>
            </w:r>
            <w:r>
              <w:rPr>
                <w:rFonts w:hint="eastAsia" w:ascii="宋体" w:hAnsi="宋体" w:eastAsia="宋体" w:cs="宋体"/>
                <w:sz w:val="24"/>
                <w:szCs w:val="24"/>
                <w:lang w:val="en-US" w:eastAsia="zh-CN"/>
              </w:rPr>
              <w:t>，低压电工特种作业证2人。</w:t>
            </w:r>
          </w:p>
        </w:tc>
        <w:tc>
          <w:tcPr>
            <w:tcW w:w="1685" w:type="dxa"/>
            <w:noWrap w:val="0"/>
            <w:vAlign w:val="center"/>
          </w:tcPr>
          <w:p w14:paraId="229C7097">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5名（可兼任运行）</w:t>
            </w:r>
          </w:p>
        </w:tc>
        <w:tc>
          <w:tcPr>
            <w:tcW w:w="2842" w:type="dxa"/>
            <w:noWrap w:val="0"/>
            <w:vAlign w:val="center"/>
          </w:tcPr>
          <w:p w14:paraId="6E3B8502">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倒闸操作、带电作业、高/低配巡视检查保养、电气维修等技术工作。</w:t>
            </w:r>
          </w:p>
        </w:tc>
      </w:tr>
      <w:tr w14:paraId="1BF24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0" w:type="dxa"/>
            <w:noWrap w:val="0"/>
            <w:vAlign w:val="center"/>
          </w:tcPr>
          <w:p w14:paraId="2871DF71">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1732" w:type="dxa"/>
            <w:shd w:val="clear" w:color="auto" w:fill="auto"/>
            <w:noWrap w:val="0"/>
            <w:vAlign w:val="center"/>
          </w:tcPr>
          <w:p w14:paraId="35E3E87A">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运行管理岗位</w:t>
            </w:r>
          </w:p>
        </w:tc>
        <w:tc>
          <w:tcPr>
            <w:tcW w:w="2872" w:type="dxa"/>
            <w:shd w:val="clear" w:color="auto" w:fill="auto"/>
            <w:noWrap w:val="0"/>
            <w:vAlign w:val="center"/>
          </w:tcPr>
          <w:p w14:paraId="7949C1BF">
            <w:pPr>
              <w:jc w:val="center"/>
              <w:rPr>
                <w:rFonts w:hint="eastAsia" w:ascii="宋体" w:hAnsi="宋体" w:eastAsia="宋体" w:cs="宋体"/>
                <w:sz w:val="24"/>
                <w:szCs w:val="24"/>
                <w:lang w:val="en-US" w:eastAsia="zh-CN"/>
              </w:rPr>
            </w:pPr>
          </w:p>
        </w:tc>
        <w:tc>
          <w:tcPr>
            <w:tcW w:w="1685" w:type="dxa"/>
            <w:noWrap w:val="0"/>
            <w:vAlign w:val="center"/>
          </w:tcPr>
          <w:p w14:paraId="3289416B">
            <w:pPr>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13</w:t>
            </w:r>
            <w:r>
              <w:rPr>
                <w:rFonts w:hint="eastAsia" w:ascii="宋体" w:hAnsi="宋体" w:eastAsia="宋体" w:cs="宋体"/>
                <w:sz w:val="24"/>
                <w:szCs w:val="24"/>
                <w:lang w:val="en-US" w:eastAsia="zh-CN"/>
              </w:rPr>
              <w:t>名</w:t>
            </w:r>
          </w:p>
        </w:tc>
        <w:tc>
          <w:tcPr>
            <w:tcW w:w="2842" w:type="dxa"/>
            <w:noWrap w:val="0"/>
            <w:vAlign w:val="center"/>
          </w:tcPr>
          <w:p w14:paraId="29067B81">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负责闸门、启闭机、水泵等机电设备保养维修；通信、视频监控等巡查维护工作；值班、巡视检查、运行操作、台账记录。</w:t>
            </w:r>
          </w:p>
        </w:tc>
      </w:tr>
      <w:tr w14:paraId="15B83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5184" w:type="dxa"/>
            <w:gridSpan w:val="3"/>
            <w:noWrap w:val="0"/>
            <w:vAlign w:val="center"/>
          </w:tcPr>
          <w:p w14:paraId="2ADCEADC">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合计</w:t>
            </w:r>
          </w:p>
        </w:tc>
        <w:tc>
          <w:tcPr>
            <w:tcW w:w="1685" w:type="dxa"/>
            <w:noWrap w:val="0"/>
            <w:vAlign w:val="center"/>
          </w:tcPr>
          <w:p w14:paraId="147EB0D4">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r>
              <w:rPr>
                <w:rFonts w:hint="eastAsia" w:ascii="宋体" w:hAnsi="宋体" w:cs="宋体"/>
                <w:sz w:val="24"/>
                <w:szCs w:val="24"/>
                <w:lang w:val="en-US" w:eastAsia="zh-CN"/>
              </w:rPr>
              <w:t>20</w:t>
            </w:r>
            <w:r>
              <w:rPr>
                <w:rFonts w:hint="eastAsia" w:ascii="宋体" w:hAnsi="宋体" w:eastAsia="宋体" w:cs="宋体"/>
                <w:sz w:val="24"/>
                <w:szCs w:val="24"/>
                <w:lang w:val="en-US" w:eastAsia="zh-CN"/>
              </w:rPr>
              <w:t>名</w:t>
            </w:r>
          </w:p>
        </w:tc>
        <w:tc>
          <w:tcPr>
            <w:tcW w:w="2842" w:type="dxa"/>
            <w:noWrap w:val="0"/>
            <w:vAlign w:val="center"/>
          </w:tcPr>
          <w:p w14:paraId="7F513F57">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非主汛期时运行人员数量最低要求（总数≥</w:t>
            </w:r>
            <w:r>
              <w:rPr>
                <w:rFonts w:hint="eastAsia" w:ascii="宋体" w:hAnsi="宋体" w:cs="宋体"/>
                <w:sz w:val="24"/>
                <w:szCs w:val="24"/>
                <w:lang w:val="en-US" w:eastAsia="zh-CN"/>
              </w:rPr>
              <w:t>20</w:t>
            </w:r>
            <w:r>
              <w:rPr>
                <w:rFonts w:hint="eastAsia" w:ascii="宋体" w:hAnsi="宋体" w:eastAsia="宋体" w:cs="宋体"/>
                <w:sz w:val="24"/>
                <w:szCs w:val="24"/>
                <w:lang w:val="en-US" w:eastAsia="zh-CN"/>
              </w:rPr>
              <w:t>人）</w:t>
            </w:r>
          </w:p>
        </w:tc>
      </w:tr>
      <w:tr w14:paraId="606FF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5184" w:type="dxa"/>
            <w:gridSpan w:val="3"/>
            <w:noWrap w:val="0"/>
            <w:vAlign w:val="center"/>
          </w:tcPr>
          <w:p w14:paraId="52D1CFC4">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备注：</w:t>
            </w:r>
          </w:p>
        </w:tc>
        <w:tc>
          <w:tcPr>
            <w:tcW w:w="4527" w:type="dxa"/>
            <w:gridSpan w:val="2"/>
            <w:noWrap w:val="0"/>
            <w:vAlign w:val="center"/>
          </w:tcPr>
          <w:p w14:paraId="64BA82AC">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除项目负责人，其他技术人员可参与日常运行操作轮班。</w:t>
            </w:r>
          </w:p>
        </w:tc>
      </w:tr>
    </w:tbl>
    <w:p w14:paraId="792137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(1)项目负责人及技术负责人每月出勤不少于22天。每日在岗≥8 小时，接到指令30 分钟内到达现场。项目负责</w:t>
      </w:r>
      <w:r>
        <w:rPr>
          <w:rFonts w:hint="eastAsia" w:ascii="宋体" w:hAnsi="宋体" w:cs="宋体"/>
          <w:sz w:val="24"/>
          <w:szCs w:val="24"/>
          <w:lang w:val="en-US" w:eastAsia="zh-CN"/>
        </w:rPr>
        <w:t>人在</w:t>
      </w:r>
      <w:r>
        <w:rPr>
          <w:rFonts w:hint="eastAsia" w:ascii="宋体" w:hAnsi="宋体" w:eastAsia="宋体" w:cs="宋体"/>
          <w:sz w:val="24"/>
          <w:szCs w:val="24"/>
          <w:lang w:val="en-US" w:eastAsia="zh-CN"/>
        </w:rPr>
        <w:t>工作时间离开管理现场时，应事先报批，必须妥善安排运行工作交接。</w:t>
      </w:r>
    </w:p>
    <w:p w14:paraId="3C9B51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(2)项目管理部成员不得擅自离开工作岗位，人员更换调配需书面申请，且</w:t>
      </w:r>
      <w:r>
        <w:rPr>
          <w:rFonts w:hint="eastAsia" w:ascii="宋体" w:hAnsi="宋体" w:cs="宋体"/>
          <w:sz w:val="24"/>
          <w:szCs w:val="24"/>
          <w:lang w:val="en-US" w:eastAsia="zh-CN"/>
        </w:rPr>
        <w:t>经</w:t>
      </w:r>
      <w:r>
        <w:rPr>
          <w:rFonts w:hint="eastAsia" w:ascii="宋体" w:hAnsi="宋体" w:eastAsia="宋体" w:cs="宋体"/>
          <w:sz w:val="24"/>
          <w:szCs w:val="24"/>
          <w:lang w:val="en-US" w:eastAsia="zh-CN"/>
        </w:rPr>
        <w:t>采购人书面同意后，方可更换。项目管理部成员离开盐城大市区需提前报备。</w:t>
      </w:r>
    </w:p>
    <w:p w14:paraId="36DC76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(3)投标人须具有固定服务场所，配有较强的专业技术队伍，能提供优质快捷的技术支持服务；</w:t>
      </w:r>
    </w:p>
    <w:p w14:paraId="25AC11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(4)要求所有人员岗位职责分工明确，每座</w:t>
      </w:r>
      <w:r>
        <w:rPr>
          <w:rFonts w:hint="eastAsia" w:ascii="宋体" w:hAnsi="宋体" w:eastAsia="宋体" w:cs="宋体"/>
          <w:sz w:val="24"/>
          <w:szCs w:val="24"/>
          <w:vertAlign w:val="baseline"/>
          <w:lang w:val="en-US" w:eastAsia="zh-CN"/>
        </w:rPr>
        <w:t>泵站</w:t>
      </w:r>
      <w:r>
        <w:rPr>
          <w:rFonts w:hint="eastAsia" w:ascii="宋体" w:hAnsi="宋体" w:eastAsia="宋体" w:cs="宋体"/>
          <w:sz w:val="24"/>
          <w:szCs w:val="24"/>
          <w:lang w:val="en-US" w:eastAsia="zh-CN"/>
        </w:rPr>
        <w:t>须安排固定的养护运行人员，明确人员数量且制定详细的人员排班表。所有人员为本企业正规用工，项目负责人年龄未达法定退休年龄，符合《中华人民共和国劳动法》用工规定。</w:t>
      </w:r>
    </w:p>
    <w:p w14:paraId="3C2A4A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(5)在本项目合同到期前，采购人对中标单位按照相关考核办法进行年终考核。</w:t>
      </w:r>
    </w:p>
    <w:p w14:paraId="3AA727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(6)人员违约处理</w:t>
      </w:r>
    </w:p>
    <w:p w14:paraId="0B6A53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1）项目管理部成员未经批准，擅自离开管理现场的违约责任：采购人有权按中标人项目管理部成员缺勤天数要求中标人承担违约金，违约金标准为人民币500元/天。</w:t>
      </w:r>
    </w:p>
    <w:p w14:paraId="48BE9B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2）运行人员未经项目负责人批准，并通知采购人。未按考勤排班表要求值守，擅自离开管理现场，违约金标准为300元/天。</w:t>
      </w:r>
    </w:p>
    <w:p w14:paraId="48B883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经采购人判定，中标人所委派的项目管理人员的管理能力和技术能力欠缺等原因未达到采购人要求，采购人有权要求中标人更换项目管理人员，中标人须进行书面解释和保证，并承担由此产生的损失，采购人有权追究其违约责任。</w:t>
      </w:r>
    </w:p>
    <w:p w14:paraId="125E67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中标人擅自更换项目管理部成员的违约责任：不允许中标人擅自更换项目管理部成员，若发现中标人擅自更换项目管理部成员，中标人应承担相应的违约金，违约金标准为人民币10000元/次。由于中标人原因需要更换项目管理部成员时，必须经采购人批准，更换项目管理部成员时，对更换人员的资格条件等要求不能低于被更换人员。</w:t>
      </w:r>
    </w:p>
    <w:p w14:paraId="2C2FFF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中标人无正当理由拒绝更换项目负责人的违约责任：采购人有权要求中标人根据运行管理的情况更换项目负责人，中标人必须立即执行。如果撤换通知书下达7天内，中标人仍拒不执行，则视为项目负责人空缺，按缺勤处理，中标人应承担相应的违约金。</w:t>
      </w:r>
    </w:p>
    <w:p w14:paraId="3FB7C9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6）其他运行人员根据岗位和工作要求统筹安排。严格按照值班考勤表，人员未经采购人同意不得任意更换，人员请假必须报项目负责人书面同意，并通知采购人。</w:t>
      </w:r>
    </w:p>
    <w:p w14:paraId="48D298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中标人擅自更换运行人员的违约责任：由于中标人原因需要更换其他工作人员时，必须经采购人批准，更换人员时，对更换人员的资格条件等要求不能低于被更换人员。未经同意擅自更换的，按违约处理，中标人应承担相应违约金，违约金标准为人民币2000元/人•次。</w:t>
      </w:r>
    </w:p>
    <w:p w14:paraId="689622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8）以上人员违约处理处罚在当季服务款中扣除。</w:t>
      </w:r>
    </w:p>
    <w:p w14:paraId="79CFEA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2.2组织管理方面</w:t>
      </w:r>
    </w:p>
    <w:p w14:paraId="2BC404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(1)按照</w:t>
      </w:r>
      <w:r>
        <w:rPr>
          <w:rFonts w:hint="eastAsia" w:ascii="宋体" w:hAnsi="宋体" w:cs="宋体"/>
          <w:sz w:val="24"/>
          <w:szCs w:val="24"/>
          <w:lang w:val="en-US" w:eastAsia="zh-CN"/>
        </w:rPr>
        <w:t>项目</w:t>
      </w:r>
      <w:r>
        <w:rPr>
          <w:rFonts w:hint="eastAsia" w:ascii="宋体" w:hAnsi="宋体" w:eastAsia="宋体" w:cs="宋体"/>
          <w:sz w:val="24"/>
          <w:szCs w:val="24"/>
          <w:lang w:val="en-US" w:eastAsia="zh-CN"/>
        </w:rPr>
        <w:t>实际情况及采购人的具体要求，组织配备相应的</w:t>
      </w:r>
      <w:r>
        <w:rPr>
          <w:rFonts w:hint="eastAsia" w:ascii="宋体" w:hAnsi="宋体" w:cs="宋体"/>
          <w:sz w:val="24"/>
          <w:szCs w:val="24"/>
          <w:lang w:val="en-US" w:eastAsia="zh-CN"/>
        </w:rPr>
        <w:t>项目负责人</w:t>
      </w:r>
      <w:r>
        <w:rPr>
          <w:rFonts w:hint="eastAsia" w:ascii="宋体" w:hAnsi="宋体" w:eastAsia="宋体" w:cs="宋体"/>
          <w:sz w:val="24"/>
          <w:szCs w:val="24"/>
          <w:lang w:val="en-US" w:eastAsia="zh-CN"/>
        </w:rPr>
        <w:t>、技术骨干及其他管理人员，以满足本</w:t>
      </w:r>
      <w:r>
        <w:rPr>
          <w:rFonts w:hint="eastAsia" w:ascii="宋体" w:hAnsi="宋体" w:cs="宋体"/>
          <w:sz w:val="24"/>
          <w:szCs w:val="24"/>
          <w:lang w:val="en-US" w:eastAsia="zh-CN"/>
        </w:rPr>
        <w:t>项目</w:t>
      </w:r>
      <w:r>
        <w:rPr>
          <w:rFonts w:hint="eastAsia" w:ascii="宋体" w:hAnsi="宋体" w:eastAsia="宋体" w:cs="宋体"/>
          <w:sz w:val="24"/>
          <w:szCs w:val="24"/>
          <w:lang w:val="en-US" w:eastAsia="zh-CN"/>
        </w:rPr>
        <w:t>的安全运行管理需要；</w:t>
      </w:r>
    </w:p>
    <w:p w14:paraId="1B9A7A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(2)负责组织本</w:t>
      </w:r>
      <w:r>
        <w:rPr>
          <w:rFonts w:hint="eastAsia" w:ascii="宋体" w:hAnsi="宋体" w:cs="宋体"/>
          <w:sz w:val="24"/>
          <w:szCs w:val="24"/>
          <w:lang w:val="en-US" w:eastAsia="zh-CN"/>
        </w:rPr>
        <w:t>项目</w:t>
      </w:r>
      <w:r>
        <w:rPr>
          <w:rFonts w:hint="eastAsia" w:ascii="宋体" w:hAnsi="宋体" w:eastAsia="宋体" w:cs="宋体"/>
          <w:sz w:val="24"/>
          <w:szCs w:val="24"/>
          <w:lang w:val="en-US" w:eastAsia="zh-CN"/>
        </w:rPr>
        <w:t>运行管理人员的职业道德、技术业务等教育培训和考核考评工作，设施</w:t>
      </w:r>
      <w:r>
        <w:rPr>
          <w:rFonts w:hint="eastAsia" w:ascii="宋体" w:hAnsi="宋体" w:cs="宋体"/>
          <w:sz w:val="24"/>
          <w:szCs w:val="24"/>
          <w:lang w:val="en-US" w:eastAsia="zh-CN"/>
        </w:rPr>
        <w:t>项目</w:t>
      </w:r>
      <w:r>
        <w:rPr>
          <w:rFonts w:hint="eastAsia" w:ascii="宋体" w:hAnsi="宋体" w:eastAsia="宋体" w:cs="宋体"/>
          <w:sz w:val="24"/>
          <w:szCs w:val="24"/>
          <w:lang w:val="en-US" w:eastAsia="zh-CN"/>
        </w:rPr>
        <w:t>运行操作人员必须持证上岗；</w:t>
      </w:r>
    </w:p>
    <w:p w14:paraId="22D639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(3)建立各项管理规章制度，</w:t>
      </w:r>
      <w:r>
        <w:rPr>
          <w:rFonts w:hint="eastAsia" w:ascii="宋体" w:hAnsi="宋体" w:cs="宋体"/>
          <w:sz w:val="24"/>
          <w:szCs w:val="24"/>
          <w:lang w:val="en-US" w:eastAsia="zh-CN"/>
        </w:rPr>
        <w:t>版面更新，</w:t>
      </w:r>
      <w:r>
        <w:rPr>
          <w:rFonts w:hint="eastAsia" w:ascii="宋体" w:hAnsi="宋体" w:eastAsia="宋体" w:cs="宋体"/>
          <w:sz w:val="24"/>
          <w:szCs w:val="24"/>
          <w:lang w:val="en-US" w:eastAsia="zh-CN"/>
        </w:rPr>
        <w:t>做好资料的归档和管理工作；</w:t>
      </w:r>
    </w:p>
    <w:p w14:paraId="789D37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(4)做好</w:t>
      </w:r>
      <w:r>
        <w:rPr>
          <w:rFonts w:hint="eastAsia" w:ascii="宋体" w:hAnsi="宋体" w:cs="宋体"/>
          <w:sz w:val="24"/>
          <w:szCs w:val="24"/>
          <w:lang w:val="en-US" w:eastAsia="zh-CN"/>
        </w:rPr>
        <w:t>项目</w:t>
      </w:r>
      <w:r>
        <w:rPr>
          <w:rFonts w:hint="eastAsia" w:ascii="宋体" w:hAnsi="宋体" w:eastAsia="宋体" w:cs="宋体"/>
          <w:sz w:val="24"/>
          <w:szCs w:val="24"/>
          <w:lang w:val="en-US" w:eastAsia="zh-CN"/>
        </w:rPr>
        <w:t>管理范围内环境卫生。</w:t>
      </w:r>
    </w:p>
    <w:p w14:paraId="7FF515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2.3安全管理方面</w:t>
      </w:r>
    </w:p>
    <w:p w14:paraId="22708E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(1)贯彻执行《中华人民共和国水法》、《中华人民共和国防洪法》、《江苏省水利工程管理条例》、《江苏省河道管理条例》等有关法律、法规及上级主管部门的指示，做好依法管理，维护</w:t>
      </w:r>
      <w:r>
        <w:rPr>
          <w:rFonts w:hint="eastAsia" w:ascii="宋体" w:hAnsi="宋体" w:cs="宋体"/>
          <w:sz w:val="24"/>
          <w:szCs w:val="24"/>
          <w:lang w:val="en-US" w:eastAsia="zh-CN"/>
        </w:rPr>
        <w:t>项目</w:t>
      </w:r>
      <w:r>
        <w:rPr>
          <w:rFonts w:hint="eastAsia" w:ascii="宋体" w:hAnsi="宋体" w:eastAsia="宋体" w:cs="宋体"/>
          <w:sz w:val="24"/>
          <w:szCs w:val="24"/>
          <w:lang w:val="en-US" w:eastAsia="zh-CN"/>
        </w:rPr>
        <w:t>权益，保障</w:t>
      </w:r>
      <w:r>
        <w:rPr>
          <w:rFonts w:hint="eastAsia" w:ascii="宋体" w:hAnsi="宋体" w:cs="宋体"/>
          <w:sz w:val="24"/>
          <w:szCs w:val="24"/>
          <w:lang w:val="en-US" w:eastAsia="zh-CN"/>
        </w:rPr>
        <w:t>项目</w:t>
      </w:r>
      <w:r>
        <w:rPr>
          <w:rFonts w:hint="eastAsia" w:ascii="宋体" w:hAnsi="宋体" w:eastAsia="宋体" w:cs="宋体"/>
          <w:sz w:val="24"/>
          <w:szCs w:val="24"/>
          <w:lang w:val="en-US" w:eastAsia="zh-CN"/>
        </w:rPr>
        <w:t>安全。</w:t>
      </w:r>
    </w:p>
    <w:p w14:paraId="15672B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(2)落实防汛抢险组织和岗位责任制，制订防汛应急预案，确保汛期各项措施全部到位。</w:t>
      </w:r>
    </w:p>
    <w:p w14:paraId="6877A6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(3)建立并执行</w:t>
      </w:r>
      <w:r>
        <w:rPr>
          <w:rFonts w:hint="eastAsia" w:ascii="宋体" w:hAnsi="宋体" w:cs="宋体"/>
          <w:sz w:val="24"/>
          <w:szCs w:val="24"/>
          <w:lang w:val="en-US" w:eastAsia="zh-CN"/>
        </w:rPr>
        <w:t>项目</w:t>
      </w:r>
      <w:r>
        <w:rPr>
          <w:rFonts w:hint="eastAsia" w:ascii="宋体" w:hAnsi="宋体" w:eastAsia="宋体" w:cs="宋体"/>
          <w:sz w:val="24"/>
          <w:szCs w:val="24"/>
          <w:lang w:val="en-US" w:eastAsia="zh-CN"/>
        </w:rPr>
        <w:t>运行、设备维修养护、防火、安全用电和安全保卫等方面的安全管理制度。</w:t>
      </w:r>
    </w:p>
    <w:p w14:paraId="5393CF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(4)严格遵守国家有关安全生产的法律法规、有关安全生产的规定，认真执行</w:t>
      </w:r>
      <w:r>
        <w:rPr>
          <w:rFonts w:hint="eastAsia" w:ascii="宋体" w:hAnsi="宋体" w:cs="宋体"/>
          <w:sz w:val="24"/>
          <w:szCs w:val="24"/>
          <w:lang w:val="en-US" w:eastAsia="zh-CN"/>
        </w:rPr>
        <w:t>项目</w:t>
      </w:r>
      <w:r>
        <w:rPr>
          <w:rFonts w:hint="eastAsia" w:ascii="宋体" w:hAnsi="宋体" w:eastAsia="宋体" w:cs="宋体"/>
          <w:sz w:val="24"/>
          <w:szCs w:val="24"/>
          <w:lang w:val="en-US" w:eastAsia="zh-CN"/>
        </w:rPr>
        <w:t>承包合同中的有关安全要求，接受甲方对安全生产工作的指导。</w:t>
      </w:r>
    </w:p>
    <w:p w14:paraId="5CB2EE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(5)坚持“安全第一、预防为主”的原则，加强安全生产宣传教育，增强全员安全生产意识，建立健全各项安全生产管理制度。</w:t>
      </w:r>
    </w:p>
    <w:p w14:paraId="559C7F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r>
        <w:rPr>
          <w:rFonts w:hint="eastAsia" w:ascii="宋体" w:hAnsi="宋体" w:cs="宋体"/>
          <w:sz w:val="24"/>
          <w:szCs w:val="24"/>
          <w:lang w:val="en-US" w:eastAsia="zh-CN"/>
        </w:rPr>
        <w:t>供应商</w:t>
      </w:r>
      <w:r>
        <w:rPr>
          <w:rFonts w:hint="eastAsia" w:ascii="宋体" w:hAnsi="宋体" w:eastAsia="宋体" w:cs="宋体"/>
          <w:sz w:val="24"/>
          <w:szCs w:val="24"/>
          <w:lang w:val="en-US" w:eastAsia="zh-CN"/>
        </w:rPr>
        <w:t>在任何</w:t>
      </w:r>
      <w:r>
        <w:rPr>
          <w:rFonts w:hint="eastAsia" w:ascii="宋体" w:hAnsi="宋体" w:cs="宋体"/>
          <w:sz w:val="24"/>
          <w:szCs w:val="24"/>
          <w:lang w:val="en-US" w:eastAsia="zh-CN"/>
        </w:rPr>
        <w:t>时候</w:t>
      </w:r>
      <w:r>
        <w:rPr>
          <w:rFonts w:hint="eastAsia" w:ascii="宋体" w:hAnsi="宋体" w:eastAsia="宋体" w:cs="宋体"/>
          <w:sz w:val="24"/>
          <w:szCs w:val="24"/>
          <w:lang w:val="en-US" w:eastAsia="zh-CN"/>
        </w:rPr>
        <w:t>都应采取各种合理的预防措施，防止其人员发生任何违法、违禁、暴力、违规或妨碍治安的行为。</w:t>
      </w:r>
    </w:p>
    <w:p w14:paraId="46E862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r>
        <w:rPr>
          <w:rFonts w:hint="eastAsia" w:ascii="宋体" w:hAnsi="宋体" w:cs="宋体"/>
          <w:sz w:val="24"/>
          <w:szCs w:val="24"/>
          <w:lang w:val="en-US" w:eastAsia="zh-CN"/>
        </w:rPr>
        <w:t>供应商</w:t>
      </w:r>
      <w:r>
        <w:rPr>
          <w:rFonts w:hint="eastAsia" w:ascii="宋体" w:hAnsi="宋体" w:eastAsia="宋体" w:cs="宋体"/>
          <w:sz w:val="24"/>
          <w:szCs w:val="24"/>
          <w:lang w:val="en-US" w:eastAsia="zh-CN"/>
        </w:rPr>
        <w:t>参加维保的人员，必须</w:t>
      </w:r>
      <w:r>
        <w:rPr>
          <w:rFonts w:hint="eastAsia" w:ascii="宋体" w:hAnsi="宋体" w:cs="宋体"/>
          <w:sz w:val="24"/>
          <w:szCs w:val="24"/>
          <w:lang w:val="en-US" w:eastAsia="zh-CN"/>
        </w:rPr>
        <w:t>接受</w:t>
      </w:r>
      <w:r>
        <w:rPr>
          <w:rFonts w:hint="eastAsia" w:ascii="宋体" w:hAnsi="宋体" w:eastAsia="宋体" w:cs="宋体"/>
          <w:sz w:val="24"/>
          <w:szCs w:val="24"/>
          <w:lang w:val="en-US" w:eastAsia="zh-CN"/>
        </w:rPr>
        <w:t>安全技术教育，熟知和遵守各项安全技术操作规程，定期进行安全技术考核，合格者方准上岗操作，对于从事机动车驾驶、电气、起重、登高架设作业、焊接等特殊</w:t>
      </w:r>
      <w:r>
        <w:rPr>
          <w:rFonts w:hint="eastAsia" w:ascii="宋体" w:hAnsi="宋体" w:cs="宋体"/>
          <w:sz w:val="24"/>
          <w:szCs w:val="24"/>
          <w:lang w:val="en-US" w:eastAsia="zh-CN"/>
        </w:rPr>
        <w:t>工作</w:t>
      </w:r>
      <w:r>
        <w:rPr>
          <w:rFonts w:hint="eastAsia" w:ascii="宋体" w:hAnsi="宋体" w:eastAsia="宋体" w:cs="宋体"/>
          <w:sz w:val="24"/>
          <w:szCs w:val="24"/>
          <w:lang w:val="en-US" w:eastAsia="zh-CN"/>
        </w:rPr>
        <w:t>的人员须持证上岗。施工现场如发现无证操作现象时，</w:t>
      </w:r>
      <w:r>
        <w:rPr>
          <w:rFonts w:hint="eastAsia" w:ascii="宋体" w:hAnsi="宋体" w:cs="宋体"/>
          <w:sz w:val="24"/>
          <w:szCs w:val="24"/>
          <w:lang w:val="en-US" w:eastAsia="zh-CN"/>
        </w:rPr>
        <w:t>项目负责人</w:t>
      </w:r>
      <w:r>
        <w:rPr>
          <w:rFonts w:hint="eastAsia" w:ascii="宋体" w:hAnsi="宋体" w:eastAsia="宋体" w:cs="宋体"/>
          <w:sz w:val="24"/>
          <w:szCs w:val="24"/>
          <w:lang w:val="en-US" w:eastAsia="zh-CN"/>
        </w:rPr>
        <w:t>必须承担管理责任。</w:t>
      </w:r>
    </w:p>
    <w:p w14:paraId="661423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(8)加强施工中交通运输安全管理，各种运输机械等需划定运输路线行驶。</w:t>
      </w:r>
    </w:p>
    <w:p w14:paraId="64B753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(9)对于易燃易爆的材料除应专门有效封闭、妥善保管之外，还应</w:t>
      </w:r>
      <w:r>
        <w:rPr>
          <w:rFonts w:hint="eastAsia" w:ascii="宋体" w:hAnsi="宋体" w:cs="宋体"/>
          <w:sz w:val="24"/>
          <w:szCs w:val="24"/>
          <w:lang w:val="en-US" w:eastAsia="zh-CN"/>
        </w:rPr>
        <w:t>配备</w:t>
      </w:r>
      <w:r>
        <w:rPr>
          <w:rFonts w:hint="eastAsia" w:ascii="宋体" w:hAnsi="宋体" w:eastAsia="宋体" w:cs="宋体"/>
          <w:sz w:val="24"/>
          <w:szCs w:val="24"/>
          <w:lang w:val="en-US" w:eastAsia="zh-CN"/>
        </w:rPr>
        <w:t>足够的消防设施，所有施工人员都应熟悉消防设备的性能和使用方法。</w:t>
      </w:r>
    </w:p>
    <w:p w14:paraId="594363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(10)操作人员上岗，必须按规定穿戴防护用品。</w:t>
      </w:r>
      <w:r>
        <w:rPr>
          <w:rFonts w:hint="eastAsia" w:ascii="宋体" w:hAnsi="宋体" w:cs="宋体"/>
          <w:sz w:val="24"/>
          <w:szCs w:val="24"/>
          <w:lang w:val="en-US" w:eastAsia="zh-CN"/>
        </w:rPr>
        <w:t>技术</w:t>
      </w:r>
      <w:r>
        <w:rPr>
          <w:rFonts w:hint="eastAsia" w:ascii="宋体" w:hAnsi="宋体" w:eastAsia="宋体" w:cs="宋体"/>
          <w:sz w:val="24"/>
          <w:szCs w:val="24"/>
          <w:lang w:val="en-US" w:eastAsia="zh-CN"/>
        </w:rPr>
        <w:t>负责人和安全检查员应随时检查劳动防护用品的穿戴情况，不按规定穿戴防护用品的人员不得上岗。</w:t>
      </w:r>
    </w:p>
    <w:p w14:paraId="28190B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(11)所有施工机具、设备和劳动保护用品应具备有效的安检合格证明，并经安全员签字同意后方可使用，施工期间应定期检查，保证其处于完好状态；不合格的机具、设备和劳动保护用品严禁使用。</w:t>
      </w:r>
    </w:p>
    <w:p w14:paraId="55B6C3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(12)施工现场必须具有相关的安全标志牌。</w:t>
      </w:r>
    </w:p>
    <w:p w14:paraId="757FC4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(13)建立主要危险源备案制度，要明确潜在隐患、防范措施和落实责任人。</w:t>
      </w:r>
    </w:p>
    <w:p w14:paraId="6698E6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2.4运行管理方面</w:t>
      </w:r>
    </w:p>
    <w:p w14:paraId="21FD52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(1)掌握水情、雨情、工情，做好防汛抗旱、改善水环境和</w:t>
      </w:r>
      <w:r>
        <w:rPr>
          <w:rFonts w:hint="eastAsia" w:ascii="宋体" w:hAnsi="宋体" w:cs="宋体"/>
          <w:sz w:val="24"/>
          <w:szCs w:val="24"/>
          <w:lang w:val="en-US" w:eastAsia="zh-CN"/>
        </w:rPr>
        <w:t>其他</w:t>
      </w:r>
      <w:r>
        <w:rPr>
          <w:rFonts w:hint="eastAsia" w:ascii="宋体" w:hAnsi="宋体" w:eastAsia="宋体" w:cs="宋体"/>
          <w:sz w:val="24"/>
          <w:szCs w:val="24"/>
          <w:lang w:val="en-US" w:eastAsia="zh-CN"/>
        </w:rPr>
        <w:t>服务工作；</w:t>
      </w:r>
    </w:p>
    <w:p w14:paraId="4E53A5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(2)根据</w:t>
      </w:r>
      <w:r>
        <w:rPr>
          <w:rFonts w:hint="eastAsia" w:ascii="宋体" w:hAnsi="宋体" w:cs="宋体"/>
          <w:sz w:val="24"/>
          <w:szCs w:val="24"/>
          <w:lang w:val="en-US" w:eastAsia="zh-CN"/>
        </w:rPr>
        <w:t>项目</w:t>
      </w:r>
      <w:r>
        <w:rPr>
          <w:rFonts w:hint="eastAsia" w:ascii="宋体" w:hAnsi="宋体" w:eastAsia="宋体" w:cs="宋体"/>
          <w:sz w:val="24"/>
          <w:szCs w:val="24"/>
          <w:lang w:val="en-US" w:eastAsia="zh-CN"/>
        </w:rPr>
        <w:t>控制运用原则和上级主管部门的指令做好</w:t>
      </w:r>
      <w:r>
        <w:rPr>
          <w:rFonts w:hint="eastAsia" w:ascii="宋体" w:hAnsi="宋体" w:cs="宋体"/>
          <w:sz w:val="24"/>
          <w:szCs w:val="24"/>
          <w:lang w:val="en-US" w:eastAsia="zh-CN"/>
        </w:rPr>
        <w:t>泵（</w:t>
      </w:r>
      <w:r>
        <w:rPr>
          <w:rFonts w:hint="eastAsia" w:ascii="宋体" w:hAnsi="宋体" w:eastAsia="宋体" w:cs="宋体"/>
          <w:sz w:val="24"/>
          <w:szCs w:val="24"/>
          <w:lang w:val="en-US" w:eastAsia="zh-CN"/>
        </w:rPr>
        <w:t>闸</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的控制运用调度工作，并保证</w:t>
      </w:r>
      <w:r>
        <w:rPr>
          <w:rFonts w:hint="eastAsia" w:ascii="宋体" w:hAnsi="宋体" w:cs="宋体"/>
          <w:sz w:val="24"/>
          <w:szCs w:val="24"/>
          <w:lang w:val="en-US" w:eastAsia="zh-CN"/>
        </w:rPr>
        <w:t>项目</w:t>
      </w:r>
      <w:r>
        <w:rPr>
          <w:rFonts w:hint="eastAsia" w:ascii="宋体" w:hAnsi="宋体" w:eastAsia="宋体" w:cs="宋体"/>
          <w:sz w:val="24"/>
          <w:szCs w:val="24"/>
          <w:lang w:val="en-US" w:eastAsia="zh-CN"/>
        </w:rPr>
        <w:t>的正常运行；</w:t>
      </w:r>
    </w:p>
    <w:p w14:paraId="6CD02B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(3)对</w:t>
      </w:r>
      <w:r>
        <w:rPr>
          <w:rFonts w:hint="eastAsia" w:ascii="宋体" w:hAnsi="宋体" w:cs="宋体"/>
          <w:sz w:val="24"/>
          <w:szCs w:val="24"/>
          <w:lang w:val="en-US" w:eastAsia="zh-CN"/>
        </w:rPr>
        <w:t>泵（</w:t>
      </w:r>
      <w:r>
        <w:rPr>
          <w:rFonts w:hint="eastAsia" w:ascii="宋体" w:hAnsi="宋体" w:eastAsia="宋体" w:cs="宋体"/>
          <w:sz w:val="24"/>
          <w:szCs w:val="24"/>
          <w:lang w:val="en-US" w:eastAsia="zh-CN"/>
        </w:rPr>
        <w:t>闸</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进行定期的检查和观测，做好记录并及时分析研究，随时掌握</w:t>
      </w:r>
      <w:r>
        <w:rPr>
          <w:rFonts w:hint="eastAsia" w:ascii="宋体" w:hAnsi="宋体" w:cs="宋体"/>
          <w:sz w:val="24"/>
          <w:szCs w:val="24"/>
          <w:lang w:val="en-US" w:eastAsia="zh-CN"/>
        </w:rPr>
        <w:t>泵（</w:t>
      </w:r>
      <w:r>
        <w:rPr>
          <w:rFonts w:hint="eastAsia" w:ascii="宋体" w:hAnsi="宋体" w:eastAsia="宋体" w:cs="宋体"/>
          <w:sz w:val="24"/>
          <w:szCs w:val="24"/>
          <w:lang w:val="en-US" w:eastAsia="zh-CN"/>
        </w:rPr>
        <w:t>闸</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状态,发现异常情况时提出处理方案并向业主汇报；</w:t>
      </w:r>
    </w:p>
    <w:p w14:paraId="0D9C99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(4)对</w:t>
      </w:r>
      <w:r>
        <w:rPr>
          <w:rFonts w:hint="eastAsia" w:ascii="宋体" w:hAnsi="宋体" w:cs="宋体"/>
          <w:sz w:val="24"/>
          <w:szCs w:val="24"/>
          <w:lang w:val="en-US" w:eastAsia="zh-CN"/>
        </w:rPr>
        <w:t>泵（</w:t>
      </w:r>
      <w:r>
        <w:rPr>
          <w:rFonts w:hint="eastAsia" w:ascii="宋体" w:hAnsi="宋体" w:eastAsia="宋体" w:cs="宋体"/>
          <w:sz w:val="24"/>
          <w:szCs w:val="24"/>
          <w:lang w:val="en-US" w:eastAsia="zh-CN"/>
        </w:rPr>
        <w:t>闸</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进行日常养护维修，确保</w:t>
      </w:r>
      <w:r>
        <w:rPr>
          <w:rFonts w:hint="eastAsia" w:ascii="宋体" w:hAnsi="宋体" w:cs="宋体"/>
          <w:sz w:val="24"/>
          <w:szCs w:val="24"/>
          <w:lang w:val="en-US" w:eastAsia="zh-CN"/>
        </w:rPr>
        <w:t>项目</w:t>
      </w:r>
      <w:r>
        <w:rPr>
          <w:rFonts w:hint="eastAsia" w:ascii="宋体" w:hAnsi="宋体" w:eastAsia="宋体" w:cs="宋体"/>
          <w:sz w:val="24"/>
          <w:szCs w:val="24"/>
          <w:lang w:val="en-US" w:eastAsia="zh-CN"/>
        </w:rPr>
        <w:t>安全完整；</w:t>
      </w:r>
    </w:p>
    <w:p w14:paraId="32AFF7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2.5运行管理及维修养护要求</w:t>
      </w:r>
    </w:p>
    <w:p w14:paraId="65C85D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(1)总体要求：符合国家及水利部相关文件规定要求。</w:t>
      </w:r>
    </w:p>
    <w:p w14:paraId="09E944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lang w:val="en-US" w:eastAsia="zh-CN"/>
        </w:rPr>
      </w:pPr>
      <w:r>
        <w:rPr>
          <w:rFonts w:hint="eastAsia" w:ascii="宋体" w:hAnsi="宋体" w:eastAsia="宋体" w:cs="宋体"/>
          <w:sz w:val="24"/>
          <w:szCs w:val="24"/>
          <w:lang w:val="en-US" w:eastAsia="zh-CN"/>
        </w:rPr>
        <w:t>(</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普通维修养护是为保持设备正常运行状态，对设备进行的日常性、预防性和恢复性的维护工作，通常工作量较小、技术难度较低，可在短时间内完成。本维修养护项目包含汛前各闸的钢丝绳的润滑保养、日常维修养护、启闭机维修养护（含配件更换）、机电设备维修养护（含配件更换）、物料动力消耗、止水更换、闸门防腐、自动化控制系统维护、绝缘工具更新等内容，还包括《定额标准》规定标准项目外的机电设备维修养护配件更换、辅助设备维修养护配件更换、检修闸门维修养护、自动控制设施运行维护、自备发电机组维修养护等项目。</w:t>
      </w:r>
    </w:p>
    <w:p w14:paraId="5B1FE6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（3）每年不少于两次对各泵（闸）站制度牌的版面进行更新，费用由供应商承担。</w:t>
      </w:r>
    </w:p>
    <w:p w14:paraId="206726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2.6设备配置要求</w:t>
      </w:r>
    </w:p>
    <w:p w14:paraId="125D38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(1)维修保养工具由供应商自带。</w:t>
      </w:r>
    </w:p>
    <w:p w14:paraId="15A3F5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bCs/>
          <w:sz w:val="24"/>
          <w:szCs w:val="24"/>
          <w:lang w:val="en-US" w:eastAsia="zh-CN"/>
        </w:rPr>
      </w:pPr>
      <w:r>
        <w:rPr>
          <w:rFonts w:hint="eastAsia" w:ascii="宋体" w:hAnsi="宋体" w:eastAsia="宋体" w:cs="宋体"/>
          <w:sz w:val="24"/>
          <w:szCs w:val="24"/>
          <w:lang w:val="en-US" w:eastAsia="zh-CN"/>
        </w:rPr>
        <w:t>(</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)维修保养期间需要的耗材(包括：润滑油脂、常用紧固件、清洗用油、电线、扎带、零星修补用油漆涂料</w:t>
      </w:r>
      <w:r>
        <w:rPr>
          <w:rFonts w:hint="eastAsia" w:ascii="宋体" w:hAnsi="宋体" w:cs="宋体"/>
          <w:sz w:val="24"/>
          <w:szCs w:val="24"/>
          <w:lang w:val="en-US" w:eastAsia="zh-CN"/>
        </w:rPr>
        <w:t>、室内室外照明灯具等</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均</w:t>
      </w:r>
      <w:r>
        <w:rPr>
          <w:rFonts w:hint="eastAsia" w:ascii="宋体" w:hAnsi="宋体" w:eastAsia="宋体" w:cs="宋体"/>
          <w:sz w:val="24"/>
          <w:szCs w:val="24"/>
          <w:lang w:val="en-US" w:eastAsia="zh-CN"/>
        </w:rPr>
        <w:t>由成交供应商配备，材料符合闸站技术管理要求，由采购人审核后使用。</w:t>
      </w:r>
    </w:p>
    <w:p w14:paraId="1D8C00B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（三）技术要求</w:t>
      </w:r>
    </w:p>
    <w:p w14:paraId="17C3C6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一）技术规范</w:t>
      </w:r>
    </w:p>
    <w:p w14:paraId="4A3072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3.1总则</w:t>
      </w:r>
    </w:p>
    <w:p w14:paraId="549591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3.1.1为确保盐龙境内水工建筑物的正常运作，</w:t>
      </w:r>
      <w:r>
        <w:rPr>
          <w:rFonts w:hint="eastAsia" w:ascii="宋体" w:hAnsi="宋体" w:cs="宋体"/>
          <w:sz w:val="24"/>
          <w:szCs w:val="24"/>
          <w:lang w:val="en-US" w:eastAsia="zh-CN"/>
        </w:rPr>
        <w:t>供应商</w:t>
      </w:r>
      <w:r>
        <w:rPr>
          <w:rFonts w:hint="eastAsia" w:ascii="宋体" w:hAnsi="宋体" w:eastAsia="宋体" w:cs="宋体"/>
          <w:sz w:val="24"/>
          <w:szCs w:val="24"/>
          <w:lang w:val="en-US" w:eastAsia="zh-CN"/>
        </w:rPr>
        <w:t>应对养护及维修范围内的所有水利设施及其附属设施（含建筑物）进行经常性、及时性、周期性和预防性的维修保养，保证盐龙境内水工建筑物的正常使用功能。</w:t>
      </w:r>
    </w:p>
    <w:p w14:paraId="239454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3.2养护及维修管理应符合下列要求：</w:t>
      </w:r>
    </w:p>
    <w:p w14:paraId="74E57E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3.2.1除了发生不可抗力的事件外，在任何情况下应保持水利设施的畅通，水利设施处于完好的技术状态。</w:t>
      </w:r>
    </w:p>
    <w:p w14:paraId="405934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3.2.2通过巡视等方法及时</w:t>
      </w:r>
      <w:r>
        <w:rPr>
          <w:rFonts w:hint="eastAsia" w:ascii="宋体" w:hAnsi="宋体" w:cs="宋体"/>
          <w:sz w:val="24"/>
          <w:szCs w:val="24"/>
          <w:lang w:val="en-US" w:eastAsia="zh-CN"/>
        </w:rPr>
        <w:t>地</w:t>
      </w:r>
      <w:r>
        <w:rPr>
          <w:rFonts w:hint="eastAsia" w:ascii="宋体" w:hAnsi="宋体" w:eastAsia="宋体" w:cs="宋体"/>
          <w:sz w:val="24"/>
          <w:szCs w:val="24"/>
          <w:lang w:val="en-US" w:eastAsia="zh-CN"/>
        </w:rPr>
        <w:t>掌握信息，做出预测，采取必要的预防性措施，同时做好巡视记录，供业主备查。</w:t>
      </w:r>
    </w:p>
    <w:p w14:paraId="300427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3.2.3在盐龙街道境内水工建筑物用地范围内，作业人员必须着标志服，夜间为反光标志服。</w:t>
      </w:r>
    </w:p>
    <w:p w14:paraId="7A20AF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3.3技术管理要求</w:t>
      </w:r>
    </w:p>
    <w:p w14:paraId="6E45AF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3.3.1</w:t>
      </w:r>
      <w:r>
        <w:rPr>
          <w:rFonts w:hint="eastAsia" w:ascii="宋体" w:hAnsi="宋体" w:cs="宋体"/>
          <w:sz w:val="24"/>
          <w:szCs w:val="24"/>
          <w:lang w:val="en-US" w:eastAsia="zh-CN"/>
        </w:rPr>
        <w:t>供应商</w:t>
      </w:r>
      <w:r>
        <w:rPr>
          <w:rFonts w:hint="eastAsia" w:ascii="宋体" w:hAnsi="宋体" w:eastAsia="宋体" w:cs="宋体"/>
          <w:sz w:val="24"/>
          <w:szCs w:val="24"/>
          <w:lang w:val="en-US" w:eastAsia="zh-CN"/>
        </w:rPr>
        <w:t>应参照《泵站工程管理规程》、《水闸技术管理规程》及电力等其它行业有关的部、省规范和标准，结合</w:t>
      </w:r>
      <w:r>
        <w:rPr>
          <w:rFonts w:hint="eastAsia" w:ascii="宋体" w:hAnsi="宋体" w:cs="宋体"/>
          <w:sz w:val="24"/>
          <w:szCs w:val="24"/>
          <w:lang w:val="en-US" w:eastAsia="zh-CN"/>
        </w:rPr>
        <w:t>项目</w:t>
      </w:r>
      <w:r>
        <w:rPr>
          <w:rFonts w:hint="eastAsia" w:ascii="宋体" w:hAnsi="宋体" w:eastAsia="宋体" w:cs="宋体"/>
          <w:sz w:val="24"/>
          <w:szCs w:val="24"/>
          <w:lang w:val="en-US" w:eastAsia="zh-CN"/>
        </w:rPr>
        <w:t>具体情况，制订本</w:t>
      </w:r>
      <w:r>
        <w:rPr>
          <w:rFonts w:hint="eastAsia" w:ascii="宋体" w:hAnsi="宋体" w:cs="宋体"/>
          <w:sz w:val="24"/>
          <w:szCs w:val="24"/>
          <w:lang w:val="en-US" w:eastAsia="zh-CN"/>
        </w:rPr>
        <w:t>项目</w:t>
      </w:r>
      <w:r>
        <w:rPr>
          <w:rFonts w:hint="eastAsia" w:ascii="宋体" w:hAnsi="宋体" w:eastAsia="宋体" w:cs="宋体"/>
          <w:sz w:val="24"/>
          <w:szCs w:val="24"/>
          <w:lang w:val="en-US" w:eastAsia="zh-CN"/>
        </w:rPr>
        <w:t>具体的技术管理细则。</w:t>
      </w:r>
    </w:p>
    <w:p w14:paraId="6E6B1B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3.3.2</w:t>
      </w:r>
      <w:r>
        <w:rPr>
          <w:rFonts w:hint="eastAsia" w:ascii="宋体" w:hAnsi="宋体" w:cs="宋体"/>
          <w:sz w:val="24"/>
          <w:szCs w:val="24"/>
          <w:lang w:val="en-US" w:eastAsia="zh-CN"/>
        </w:rPr>
        <w:t>供应商</w:t>
      </w:r>
      <w:r>
        <w:rPr>
          <w:rFonts w:hint="eastAsia" w:ascii="宋体" w:hAnsi="宋体" w:eastAsia="宋体" w:cs="宋体"/>
          <w:sz w:val="24"/>
          <w:szCs w:val="24"/>
          <w:lang w:val="en-US" w:eastAsia="zh-CN"/>
        </w:rPr>
        <w:t>应根据该</w:t>
      </w:r>
      <w:r>
        <w:rPr>
          <w:rFonts w:hint="eastAsia" w:ascii="宋体" w:hAnsi="宋体" w:cs="宋体"/>
          <w:sz w:val="24"/>
          <w:szCs w:val="24"/>
          <w:lang w:val="en-US" w:eastAsia="zh-CN"/>
        </w:rPr>
        <w:t>项目</w:t>
      </w:r>
      <w:r>
        <w:rPr>
          <w:rFonts w:hint="eastAsia" w:ascii="宋体" w:hAnsi="宋体" w:eastAsia="宋体" w:cs="宋体"/>
          <w:sz w:val="24"/>
          <w:szCs w:val="24"/>
          <w:lang w:val="en-US" w:eastAsia="zh-CN"/>
        </w:rPr>
        <w:t>运行要求、涉及相应片区的水量分配要求及控制运行原则等，制定该</w:t>
      </w:r>
      <w:r>
        <w:rPr>
          <w:rFonts w:hint="eastAsia" w:ascii="宋体" w:hAnsi="宋体" w:cs="宋体"/>
          <w:sz w:val="24"/>
          <w:szCs w:val="24"/>
          <w:lang w:val="en-US" w:eastAsia="zh-CN"/>
        </w:rPr>
        <w:t>项目</w:t>
      </w:r>
      <w:r>
        <w:rPr>
          <w:rFonts w:hint="eastAsia" w:ascii="宋体" w:hAnsi="宋体" w:eastAsia="宋体" w:cs="宋体"/>
          <w:sz w:val="24"/>
          <w:szCs w:val="24"/>
          <w:lang w:val="en-US" w:eastAsia="zh-CN"/>
        </w:rPr>
        <w:t>的控制运用方案和调度制度。中标后，该方案及制度需报采购人批准后执行。</w:t>
      </w:r>
    </w:p>
    <w:p w14:paraId="11E968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3.3.3</w:t>
      </w:r>
      <w:r>
        <w:rPr>
          <w:rFonts w:hint="eastAsia" w:ascii="宋体" w:hAnsi="宋体" w:cs="宋体"/>
          <w:sz w:val="24"/>
          <w:szCs w:val="24"/>
          <w:lang w:val="en-US" w:eastAsia="zh-CN"/>
        </w:rPr>
        <w:t>供应商</w:t>
      </w:r>
      <w:r>
        <w:rPr>
          <w:rFonts w:hint="eastAsia" w:ascii="宋体" w:hAnsi="宋体" w:eastAsia="宋体" w:cs="宋体"/>
          <w:sz w:val="24"/>
          <w:szCs w:val="24"/>
          <w:lang w:val="en-US" w:eastAsia="zh-CN"/>
        </w:rPr>
        <w:t>应根据相关行业规范和标准以及自身拥有的管理经验，结合本</w:t>
      </w:r>
      <w:r>
        <w:rPr>
          <w:rFonts w:hint="eastAsia" w:ascii="宋体" w:hAnsi="宋体" w:cs="宋体"/>
          <w:sz w:val="24"/>
          <w:szCs w:val="24"/>
          <w:lang w:val="en-US" w:eastAsia="zh-CN"/>
        </w:rPr>
        <w:t>项目</w:t>
      </w:r>
      <w:r>
        <w:rPr>
          <w:rFonts w:hint="eastAsia" w:ascii="宋体" w:hAnsi="宋体" w:eastAsia="宋体" w:cs="宋体"/>
          <w:sz w:val="24"/>
          <w:szCs w:val="24"/>
          <w:lang w:val="en-US" w:eastAsia="zh-CN"/>
        </w:rPr>
        <w:t>的情况和要求，提供以下各项管理制度（不限于以下所列制度），主要包括：</w:t>
      </w:r>
    </w:p>
    <w:p w14:paraId="3F67FE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(1)管理人员岗位责任制；</w:t>
      </w:r>
    </w:p>
    <w:p w14:paraId="32ACE9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(2)请示报告和工作总结制度；</w:t>
      </w:r>
    </w:p>
    <w:p w14:paraId="33849C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(3)非汛期调水与汛期调水工作制度；</w:t>
      </w:r>
    </w:p>
    <w:p w14:paraId="1B5A55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r>
        <w:rPr>
          <w:rFonts w:hint="eastAsia" w:ascii="宋体" w:hAnsi="宋体" w:cs="宋体"/>
          <w:sz w:val="24"/>
          <w:szCs w:val="24"/>
          <w:lang w:val="en-US" w:eastAsia="zh-CN"/>
        </w:rPr>
        <w:t>项目</w:t>
      </w:r>
      <w:r>
        <w:rPr>
          <w:rFonts w:hint="eastAsia" w:ascii="宋体" w:hAnsi="宋体" w:eastAsia="宋体" w:cs="宋体"/>
          <w:sz w:val="24"/>
          <w:szCs w:val="24"/>
          <w:lang w:val="en-US" w:eastAsia="zh-CN"/>
        </w:rPr>
        <w:t>运行管理制度（</w:t>
      </w:r>
      <w:r>
        <w:rPr>
          <w:rFonts w:hint="eastAsia" w:ascii="宋体" w:hAnsi="宋体" w:cs="宋体"/>
          <w:sz w:val="24"/>
          <w:szCs w:val="24"/>
          <w:lang w:val="en-US" w:eastAsia="zh-CN"/>
        </w:rPr>
        <w:t>项目管理</w:t>
      </w:r>
      <w:r>
        <w:rPr>
          <w:rFonts w:hint="eastAsia" w:ascii="宋体" w:hAnsi="宋体" w:eastAsia="宋体" w:cs="宋体"/>
          <w:sz w:val="24"/>
          <w:szCs w:val="24"/>
          <w:lang w:val="en-US" w:eastAsia="zh-CN"/>
        </w:rPr>
        <w:t>部制度、运行值班与交接班制度等）</w:t>
      </w:r>
    </w:p>
    <w:p w14:paraId="09B9FE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r>
        <w:rPr>
          <w:rFonts w:hint="eastAsia" w:ascii="宋体" w:hAnsi="宋体" w:cs="宋体"/>
          <w:sz w:val="24"/>
          <w:szCs w:val="24"/>
          <w:lang w:val="en-US" w:eastAsia="zh-CN"/>
        </w:rPr>
        <w:t>项目</w:t>
      </w:r>
      <w:r>
        <w:rPr>
          <w:rFonts w:hint="eastAsia" w:ascii="宋体" w:hAnsi="宋体" w:eastAsia="宋体" w:cs="宋体"/>
          <w:sz w:val="24"/>
          <w:szCs w:val="24"/>
          <w:lang w:val="en-US" w:eastAsia="zh-CN"/>
        </w:rPr>
        <w:t>检查和观测制度（</w:t>
      </w:r>
      <w:r>
        <w:rPr>
          <w:rFonts w:hint="eastAsia" w:ascii="宋体" w:hAnsi="宋体" w:cs="宋体"/>
          <w:sz w:val="24"/>
          <w:szCs w:val="24"/>
          <w:lang w:val="en-US" w:eastAsia="zh-CN"/>
        </w:rPr>
        <w:t>项目</w:t>
      </w:r>
      <w:r>
        <w:rPr>
          <w:rFonts w:hint="eastAsia" w:ascii="宋体" w:hAnsi="宋体" w:eastAsia="宋体" w:cs="宋体"/>
          <w:sz w:val="24"/>
          <w:szCs w:val="24"/>
          <w:lang w:val="en-US" w:eastAsia="zh-CN"/>
        </w:rPr>
        <w:t>经常、定期、特别检查制度；</w:t>
      </w:r>
      <w:r>
        <w:rPr>
          <w:rFonts w:hint="eastAsia" w:ascii="宋体" w:hAnsi="宋体" w:cs="宋体"/>
          <w:sz w:val="24"/>
          <w:szCs w:val="24"/>
          <w:lang w:val="en-US" w:eastAsia="zh-CN"/>
        </w:rPr>
        <w:t>项目</w:t>
      </w:r>
      <w:r>
        <w:rPr>
          <w:rFonts w:hint="eastAsia" w:ascii="宋体" w:hAnsi="宋体" w:eastAsia="宋体" w:cs="宋体"/>
          <w:sz w:val="24"/>
          <w:szCs w:val="24"/>
          <w:lang w:val="en-US" w:eastAsia="zh-CN"/>
        </w:rPr>
        <w:t>观测制度）；</w:t>
      </w:r>
    </w:p>
    <w:p w14:paraId="374BC8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(6)设备管理与检修制度（设备缺陷管理制度、设备维护保养制度、设备维护保养验收制度、微机管理制度等）</w:t>
      </w:r>
    </w:p>
    <w:p w14:paraId="243232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(7)运行规程（操作票、工作票、口头命令制度；强电设备巡视要求；主要设备运行操作规程等）；</w:t>
      </w:r>
    </w:p>
    <w:p w14:paraId="26159E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(8)设备养护检修规程和验收标准（主泵机组、闸门、启闭机、高低压电气设备、变压器、自动监控系统、砼建筑物等）；</w:t>
      </w:r>
    </w:p>
    <w:p w14:paraId="1013B5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(9)安全管理制度（包括安全网络工作制度、电气设备维修保养安全制度、液压站管理制度、事故处理制度、消防器具管理制度）；</w:t>
      </w:r>
    </w:p>
    <w:p w14:paraId="2E5B30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(10)有关设备试验规程（机电保护校验工作条例、仪表校验工作条例、试验质量监督制度、电气设备维修验收标准）；</w:t>
      </w:r>
    </w:p>
    <w:p w14:paraId="5B0999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(11)资料归档与管理制度；</w:t>
      </w:r>
    </w:p>
    <w:p w14:paraId="2A077F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(12)职工教育与培训制度；</w:t>
      </w:r>
    </w:p>
    <w:p w14:paraId="24EFB9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(13)危险品管理制度</w:t>
      </w:r>
      <w:r>
        <w:rPr>
          <w:rFonts w:hint="eastAsia" w:ascii="宋体" w:hAnsi="宋体" w:cs="宋体"/>
          <w:sz w:val="24"/>
          <w:szCs w:val="24"/>
          <w:lang w:val="en-US" w:eastAsia="zh-CN"/>
        </w:rPr>
        <w:t>；</w:t>
      </w:r>
    </w:p>
    <w:p w14:paraId="15B5EA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(14)环境保护制度</w:t>
      </w:r>
      <w:r>
        <w:rPr>
          <w:rFonts w:hint="eastAsia" w:ascii="宋体" w:hAnsi="宋体" w:cs="宋体"/>
          <w:sz w:val="24"/>
          <w:szCs w:val="24"/>
          <w:lang w:val="en-US" w:eastAsia="zh-CN"/>
        </w:rPr>
        <w:t>。</w:t>
      </w:r>
    </w:p>
    <w:p w14:paraId="077D03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3.3.4</w:t>
      </w:r>
      <w:r>
        <w:rPr>
          <w:rFonts w:hint="eastAsia" w:ascii="宋体" w:hAnsi="宋体" w:cs="宋体"/>
          <w:sz w:val="24"/>
          <w:szCs w:val="24"/>
          <w:lang w:val="en-US" w:eastAsia="zh-CN"/>
        </w:rPr>
        <w:t>供应商需</w:t>
      </w:r>
      <w:r>
        <w:rPr>
          <w:rFonts w:hint="eastAsia" w:ascii="宋体" w:hAnsi="宋体" w:eastAsia="宋体" w:cs="宋体"/>
          <w:sz w:val="24"/>
          <w:szCs w:val="24"/>
          <w:lang w:val="en-US" w:eastAsia="zh-CN"/>
        </w:rPr>
        <w:t>加强对委托管理范围内</w:t>
      </w:r>
      <w:r>
        <w:rPr>
          <w:rFonts w:hint="eastAsia" w:ascii="宋体" w:hAnsi="宋体" w:cs="宋体"/>
          <w:sz w:val="24"/>
          <w:szCs w:val="24"/>
          <w:lang w:val="en-US" w:eastAsia="zh-CN"/>
        </w:rPr>
        <w:t>项目</w:t>
      </w:r>
      <w:r>
        <w:rPr>
          <w:rFonts w:hint="eastAsia" w:ascii="宋体" w:hAnsi="宋体" w:eastAsia="宋体" w:cs="宋体"/>
          <w:sz w:val="24"/>
          <w:szCs w:val="24"/>
          <w:lang w:val="en-US" w:eastAsia="zh-CN"/>
        </w:rPr>
        <w:t>设施、设备等的检查养护工作，实行定期检查制度，并及时将检查情况向业主汇报。</w:t>
      </w:r>
    </w:p>
    <w:p w14:paraId="065027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3.3.5</w:t>
      </w:r>
      <w:r>
        <w:rPr>
          <w:rFonts w:hint="eastAsia" w:ascii="宋体" w:hAnsi="宋体" w:cs="宋体"/>
          <w:sz w:val="24"/>
          <w:szCs w:val="24"/>
          <w:lang w:val="en-US" w:eastAsia="zh-CN"/>
        </w:rPr>
        <w:t>供应商</w:t>
      </w:r>
      <w:r>
        <w:rPr>
          <w:rFonts w:hint="eastAsia" w:ascii="宋体" w:hAnsi="宋体" w:eastAsia="宋体" w:cs="宋体"/>
          <w:sz w:val="24"/>
          <w:szCs w:val="24"/>
          <w:lang w:val="en-US" w:eastAsia="zh-CN"/>
        </w:rPr>
        <w:t>应组织技术管理人员认真学习本</w:t>
      </w:r>
      <w:r>
        <w:rPr>
          <w:rFonts w:hint="eastAsia" w:ascii="宋体" w:hAnsi="宋体" w:cs="宋体"/>
          <w:sz w:val="24"/>
          <w:szCs w:val="24"/>
          <w:lang w:val="en-US" w:eastAsia="zh-CN"/>
        </w:rPr>
        <w:t>项目</w:t>
      </w:r>
      <w:r>
        <w:rPr>
          <w:rFonts w:hint="eastAsia" w:ascii="宋体" w:hAnsi="宋体" w:eastAsia="宋体" w:cs="宋体"/>
          <w:sz w:val="24"/>
          <w:szCs w:val="24"/>
          <w:lang w:val="en-US" w:eastAsia="zh-CN"/>
        </w:rPr>
        <w:t>的管理细则和有关技术标准，熟悉</w:t>
      </w:r>
      <w:r>
        <w:rPr>
          <w:rFonts w:hint="eastAsia" w:ascii="宋体" w:hAnsi="宋体" w:cs="宋体"/>
          <w:sz w:val="24"/>
          <w:szCs w:val="24"/>
          <w:lang w:val="en-US" w:eastAsia="zh-CN"/>
        </w:rPr>
        <w:t>项目</w:t>
      </w:r>
      <w:r>
        <w:rPr>
          <w:rFonts w:hint="eastAsia" w:ascii="宋体" w:hAnsi="宋体" w:eastAsia="宋体" w:cs="宋体"/>
          <w:sz w:val="24"/>
          <w:szCs w:val="24"/>
          <w:lang w:val="en-US" w:eastAsia="zh-CN"/>
        </w:rPr>
        <w:t>规划、设计、施工等情况，熟悉</w:t>
      </w:r>
      <w:r>
        <w:rPr>
          <w:rFonts w:hint="eastAsia" w:ascii="宋体" w:hAnsi="宋体" w:cs="宋体"/>
          <w:sz w:val="24"/>
          <w:szCs w:val="24"/>
          <w:lang w:val="en-US" w:eastAsia="zh-CN"/>
        </w:rPr>
        <w:t>项目</w:t>
      </w:r>
      <w:r>
        <w:rPr>
          <w:rFonts w:hint="eastAsia" w:ascii="宋体" w:hAnsi="宋体" w:eastAsia="宋体" w:cs="宋体"/>
          <w:sz w:val="24"/>
          <w:szCs w:val="24"/>
          <w:lang w:val="en-US" w:eastAsia="zh-CN"/>
        </w:rPr>
        <w:t>各部位结构，掌握控制运用、检查观测、养护修理等管理业务，做好所管</w:t>
      </w:r>
      <w:r>
        <w:rPr>
          <w:rFonts w:hint="eastAsia" w:ascii="宋体" w:hAnsi="宋体" w:cs="宋体"/>
          <w:sz w:val="24"/>
          <w:szCs w:val="24"/>
          <w:lang w:val="en-US" w:eastAsia="zh-CN"/>
        </w:rPr>
        <w:t>项目</w:t>
      </w:r>
      <w:r>
        <w:rPr>
          <w:rFonts w:hint="eastAsia" w:ascii="宋体" w:hAnsi="宋体" w:eastAsia="宋体" w:cs="宋体"/>
          <w:sz w:val="24"/>
          <w:szCs w:val="24"/>
          <w:lang w:val="en-US" w:eastAsia="zh-CN"/>
        </w:rPr>
        <w:t>的技术管理工作。</w:t>
      </w:r>
    </w:p>
    <w:p w14:paraId="02FFD3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3.3.6</w:t>
      </w:r>
      <w:r>
        <w:rPr>
          <w:rFonts w:hint="eastAsia" w:ascii="宋体" w:hAnsi="宋体" w:cs="宋体"/>
          <w:sz w:val="24"/>
          <w:szCs w:val="24"/>
          <w:lang w:val="en-US" w:eastAsia="zh-CN"/>
        </w:rPr>
        <w:t>供应商</w:t>
      </w:r>
      <w:r>
        <w:rPr>
          <w:rFonts w:hint="eastAsia" w:ascii="宋体" w:hAnsi="宋体" w:eastAsia="宋体" w:cs="宋体"/>
          <w:sz w:val="24"/>
          <w:szCs w:val="24"/>
          <w:lang w:val="en-US" w:eastAsia="zh-CN"/>
        </w:rPr>
        <w:t>应建立《</w:t>
      </w:r>
      <w:r>
        <w:rPr>
          <w:rFonts w:hint="eastAsia" w:ascii="宋体" w:hAnsi="宋体" w:cs="宋体"/>
          <w:sz w:val="24"/>
          <w:szCs w:val="24"/>
          <w:lang w:val="en-US" w:eastAsia="zh-CN"/>
        </w:rPr>
        <w:t>项目</w:t>
      </w:r>
      <w:r>
        <w:rPr>
          <w:rFonts w:hint="eastAsia" w:ascii="宋体" w:hAnsi="宋体" w:eastAsia="宋体" w:cs="宋体"/>
          <w:sz w:val="24"/>
          <w:szCs w:val="24"/>
          <w:lang w:val="en-US" w:eastAsia="zh-CN"/>
        </w:rPr>
        <w:t>大事记》，对管理中发生的重大技术问题，应详细记录并归入技术档案。</w:t>
      </w:r>
    </w:p>
    <w:p w14:paraId="5F1223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3.3.7根据泵站、水闸等规范以及本</w:t>
      </w:r>
      <w:r>
        <w:rPr>
          <w:rFonts w:hint="eastAsia" w:ascii="宋体" w:hAnsi="宋体" w:cs="宋体"/>
          <w:sz w:val="24"/>
          <w:szCs w:val="24"/>
          <w:lang w:val="en-US" w:eastAsia="zh-CN"/>
        </w:rPr>
        <w:t>项目</w:t>
      </w:r>
      <w:r>
        <w:rPr>
          <w:rFonts w:hint="eastAsia" w:ascii="宋体" w:hAnsi="宋体" w:eastAsia="宋体" w:cs="宋体"/>
          <w:sz w:val="24"/>
          <w:szCs w:val="24"/>
          <w:lang w:val="en-US" w:eastAsia="zh-CN"/>
        </w:rPr>
        <w:t>设施、设备的实际情况和业主单位的有关要求，编制</w:t>
      </w:r>
      <w:r>
        <w:rPr>
          <w:rFonts w:hint="eastAsia" w:ascii="宋体" w:hAnsi="宋体" w:cs="宋体"/>
          <w:sz w:val="24"/>
          <w:szCs w:val="24"/>
          <w:lang w:val="en-US" w:eastAsia="zh-CN"/>
        </w:rPr>
        <w:t>项目</w:t>
      </w:r>
      <w:r>
        <w:rPr>
          <w:rFonts w:hint="eastAsia" w:ascii="宋体" w:hAnsi="宋体" w:eastAsia="宋体" w:cs="宋体"/>
          <w:sz w:val="24"/>
          <w:szCs w:val="24"/>
          <w:lang w:val="en-US" w:eastAsia="zh-CN"/>
        </w:rPr>
        <w:t>设施、设备检查、观测、维护保养、安检以及日常管理的工作计划。</w:t>
      </w:r>
    </w:p>
    <w:p w14:paraId="521399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3.4养护</w:t>
      </w:r>
    </w:p>
    <w:p w14:paraId="69F26F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3.4.1闸门养护</w:t>
      </w:r>
    </w:p>
    <w:p w14:paraId="38DBA0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闸门的养护分一般性养护与专门性养护。一般性养护有清理检查养护与观测调整、清淤养护、专门性养护有门叶、行走支承及导向装置、止水、预埋件、吊耳、锁定装置等的养护。</w:t>
      </w:r>
    </w:p>
    <w:p w14:paraId="61E8E6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3.4.1.1一般性养护</w:t>
      </w:r>
    </w:p>
    <w:p w14:paraId="3805FB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(1)清理检查：闸门门体上不得有</w:t>
      </w:r>
      <w:r>
        <w:rPr>
          <w:rFonts w:hint="eastAsia" w:ascii="宋体" w:hAnsi="宋体" w:cs="宋体"/>
          <w:sz w:val="24"/>
          <w:szCs w:val="24"/>
          <w:lang w:val="en-US" w:eastAsia="zh-CN"/>
        </w:rPr>
        <w:t>泥沙</w:t>
      </w:r>
      <w:r>
        <w:rPr>
          <w:rFonts w:hint="eastAsia" w:ascii="宋体" w:hAnsi="宋体" w:eastAsia="宋体" w:cs="宋体"/>
          <w:sz w:val="24"/>
          <w:szCs w:val="24"/>
          <w:lang w:val="en-US" w:eastAsia="zh-CN"/>
        </w:rPr>
        <w:t>、污垢和附着水生物等杂物，如有应及时予以清除；</w:t>
      </w:r>
    </w:p>
    <w:p w14:paraId="1590D2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(2)观测调整：闸门运行时，观察闸门运行状况和有无倾斜跑偏现象。</w:t>
      </w:r>
    </w:p>
    <w:p w14:paraId="2AC739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如有应与启闭机配合调整纠偏。双吊点闸门的两侧钢丝绳长度应调整一致，侧轮与两侧轨道间隙大体相同；</w:t>
      </w:r>
    </w:p>
    <w:p w14:paraId="0313AD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(3)清淤：应定期对闸首进行开闸冲淤，或利用高压水枪在闸室范围内进行局部清淤。</w:t>
      </w:r>
    </w:p>
    <w:p w14:paraId="266C27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3.4.1.2专门性养护</w:t>
      </w:r>
    </w:p>
    <w:p w14:paraId="19FCCE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(1)门叶的养护：经常清除门叶上的污垢、杂物，保持门叶涂层的完好和清洁；</w:t>
      </w:r>
    </w:p>
    <w:p w14:paraId="779E6A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(2)闸门行走支承及导向装置的养护：定时向闸门主轮及闸门吊耳轴销等部位注入润滑油；</w:t>
      </w:r>
    </w:p>
    <w:p w14:paraId="0D07F0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(3)闸门止水装置的养护：止水橡皮应紧密贴合于止水座上, 否则应予调整。对于没有润滑装置的闸门，启闭前对干燥的橡皮应注水润滑；</w:t>
      </w:r>
    </w:p>
    <w:p w14:paraId="5CB6F0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闸门预埋件的养护：闸门预埋件应做好暴露部位非滑动面的保护措施，保持与基体联结牢固，表面平整、定期冲洗，闸门的预埋件的非摩擦面每年一次油漆保养，主轨的工作面应光滑平整，且保持在同一垂直面上；</w:t>
      </w:r>
    </w:p>
    <w:p w14:paraId="6765D0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(5)闸门吊耳的养护： 吊耳应牢固可靠，轴销应经常注油保持润滑；</w:t>
      </w:r>
    </w:p>
    <w:p w14:paraId="79AC8C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(6)闸门锁定装置的养护： 闸门锁定装置必须安全可靠，操作方便，动作灵活，两侧锁定必须受力均匀。</w:t>
      </w:r>
    </w:p>
    <w:p w14:paraId="24EAAC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3.4.2</w:t>
      </w:r>
      <w:r>
        <w:rPr>
          <w:rFonts w:hint="eastAsia" w:ascii="宋体" w:hAnsi="宋体" w:eastAsia="宋体" w:cs="宋体"/>
          <w:sz w:val="24"/>
          <w:szCs w:val="24"/>
        </w:rPr>
        <w:t>土工建筑物</w:t>
      </w:r>
    </w:p>
    <w:p w14:paraId="1AE562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河床有少量淤积时,可利用开闸排水冲淤,有条件的可结合松土冲淤，不影响</w:t>
      </w:r>
      <w:r>
        <w:rPr>
          <w:rFonts w:hint="eastAsia" w:ascii="宋体" w:hAnsi="宋体" w:cs="宋体"/>
          <w:sz w:val="24"/>
          <w:szCs w:val="24"/>
          <w:lang w:eastAsia="zh-CN"/>
        </w:rPr>
        <w:t>项目</w:t>
      </w:r>
      <w:r>
        <w:rPr>
          <w:rFonts w:hint="eastAsia" w:ascii="宋体" w:hAnsi="宋体" w:eastAsia="宋体" w:cs="宋体"/>
          <w:sz w:val="24"/>
          <w:szCs w:val="24"/>
        </w:rPr>
        <w:t>功能的淤积可不予清除。</w:t>
      </w:r>
    </w:p>
    <w:p w14:paraId="281CBD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岸墙、翼墙、防汛墙后填土区应无积水，排水沟应畅通。雨后如有积水，应及时设法排除</w:t>
      </w:r>
      <w:r>
        <w:rPr>
          <w:rFonts w:hint="eastAsia" w:ascii="宋体" w:hAnsi="宋体" w:eastAsia="宋体" w:cs="宋体"/>
          <w:sz w:val="24"/>
          <w:szCs w:val="24"/>
          <w:lang w:eastAsia="zh-CN"/>
        </w:rPr>
        <w:t>。</w:t>
      </w:r>
    </w:p>
    <w:p w14:paraId="4848D0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3.4.</w:t>
      </w:r>
      <w:r>
        <w:rPr>
          <w:rFonts w:hint="eastAsia" w:ascii="宋体" w:hAnsi="宋体" w:cs="宋体"/>
          <w:sz w:val="24"/>
          <w:szCs w:val="24"/>
          <w:lang w:val="en-US" w:eastAsia="zh-CN"/>
        </w:rPr>
        <w:t>3</w:t>
      </w:r>
      <w:r>
        <w:rPr>
          <w:rFonts w:hint="eastAsia" w:ascii="宋体" w:hAnsi="宋体" w:eastAsia="宋体" w:cs="宋体"/>
          <w:sz w:val="24"/>
          <w:szCs w:val="24"/>
        </w:rPr>
        <w:t xml:space="preserve"> 混凝土建筑物</w:t>
      </w:r>
    </w:p>
    <w:p w14:paraId="1129E2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泵站</w:t>
      </w:r>
      <w:r>
        <w:rPr>
          <w:rFonts w:hint="eastAsia" w:ascii="宋体" w:hAnsi="宋体" w:eastAsia="宋体" w:cs="宋体"/>
          <w:sz w:val="24"/>
          <w:szCs w:val="24"/>
        </w:rPr>
        <w:t>水闸底板上、闸门槽、</w:t>
      </w:r>
      <w:r>
        <w:rPr>
          <w:rFonts w:hint="eastAsia" w:ascii="宋体" w:hAnsi="宋体" w:cs="宋体"/>
          <w:sz w:val="24"/>
          <w:szCs w:val="24"/>
          <w:lang w:eastAsia="zh-CN"/>
        </w:rPr>
        <w:t>门槛</w:t>
      </w:r>
      <w:r>
        <w:rPr>
          <w:rFonts w:hint="eastAsia" w:ascii="宋体" w:hAnsi="宋体" w:eastAsia="宋体" w:cs="宋体"/>
          <w:sz w:val="24"/>
          <w:szCs w:val="24"/>
        </w:rPr>
        <w:t>范围内的淤泥砂石、杂物应定期清除。</w:t>
      </w:r>
      <w:r>
        <w:rPr>
          <w:rFonts w:hint="eastAsia" w:ascii="宋体" w:hAnsi="宋体" w:eastAsia="宋体" w:cs="宋体"/>
          <w:sz w:val="24"/>
          <w:szCs w:val="24"/>
          <w:lang w:eastAsia="zh-CN"/>
        </w:rPr>
        <w:t>（不含电动闸）</w:t>
      </w:r>
    </w:p>
    <w:p w14:paraId="3B5585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建筑物上的进水孔、排水孔、通气孔等均应保持畅通，桥面排水孔的泄水应防止沿板和梁漫流。</w:t>
      </w:r>
    </w:p>
    <w:p w14:paraId="263CA6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禁止在混凝土表面张贴广告、宣传品，发现后应及时予以清除。</w:t>
      </w:r>
    </w:p>
    <w:p w14:paraId="7B04AE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应保持混凝土表面清洁，如发现有青苔、杂草、污垢、油污等应予清除。</w:t>
      </w:r>
    </w:p>
    <w:p w14:paraId="3AF7A0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3.4.</w:t>
      </w:r>
      <w:r>
        <w:rPr>
          <w:rFonts w:hint="eastAsia" w:ascii="宋体" w:hAnsi="宋体" w:cs="宋体"/>
          <w:sz w:val="24"/>
          <w:szCs w:val="24"/>
          <w:lang w:val="en-US" w:eastAsia="zh-CN"/>
        </w:rPr>
        <w:t>4</w:t>
      </w:r>
      <w:r>
        <w:rPr>
          <w:rFonts w:hint="eastAsia" w:ascii="宋体" w:hAnsi="宋体" w:eastAsia="宋体" w:cs="宋体"/>
          <w:sz w:val="24"/>
          <w:szCs w:val="24"/>
        </w:rPr>
        <w:t>启闭机房、控制室</w:t>
      </w:r>
    </w:p>
    <w:p w14:paraId="5991D4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应保持屋面排水畅通，泛水、天沟、水落管等应完好且通畅，屋面上防水层、隔热保温层应完好。屋面应经常清扫。</w:t>
      </w:r>
    </w:p>
    <w:p w14:paraId="6D87F8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内外墙涂层或贴面应完好，无起壳、脱落、裂缝、渗水等现象，内外墙面应定期清扫，以保持清洁、美观。</w:t>
      </w:r>
    </w:p>
    <w:p w14:paraId="44B2D1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门窗应清洁无破损，门窗配件应无缺损。应定期清洁门窗。门窗玻璃如有破损、配件如有缺损，应及时更换或维修。</w:t>
      </w:r>
    </w:p>
    <w:p w14:paraId="6DBCF2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地面及楼地面应保持清洁无缺损、裂缝，无乱堆放杂物现象。应经常清扫或拖洗楼地面。</w:t>
      </w:r>
    </w:p>
    <w:p w14:paraId="690683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3.4.</w:t>
      </w:r>
      <w:r>
        <w:rPr>
          <w:rFonts w:hint="eastAsia" w:ascii="宋体" w:hAnsi="宋体" w:cs="宋体"/>
          <w:sz w:val="24"/>
          <w:szCs w:val="24"/>
          <w:lang w:val="en-US" w:eastAsia="zh-CN"/>
        </w:rPr>
        <w:t>5</w:t>
      </w:r>
      <w:r>
        <w:rPr>
          <w:rFonts w:hint="eastAsia" w:ascii="宋体" w:hAnsi="宋体" w:eastAsia="宋体" w:cs="宋体"/>
          <w:sz w:val="24"/>
          <w:szCs w:val="24"/>
        </w:rPr>
        <w:t>启闭机的养护</w:t>
      </w:r>
    </w:p>
    <w:p w14:paraId="1069C7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3.4.</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.1</w:t>
      </w:r>
      <w:r>
        <w:rPr>
          <w:rFonts w:hint="eastAsia" w:ascii="宋体" w:hAnsi="宋体" w:eastAsia="宋体" w:cs="宋体"/>
          <w:sz w:val="24"/>
          <w:szCs w:val="24"/>
        </w:rPr>
        <w:t>卷扬启闭机</w:t>
      </w:r>
    </w:p>
    <w:p w14:paraId="2ADCBC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保持启闭机工况良好，运行安全、平稳，无异常响声、振动与异味；</w:t>
      </w:r>
    </w:p>
    <w:p w14:paraId="0173C7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保持防护罩、机体表面清洁与油漆涂层良好，检查启闭机驱动部分，及时紧固螺栓</w:t>
      </w:r>
    </w:p>
    <w:p w14:paraId="34E324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及加注润滑油。机架与各零部件应完好，无裂纹、变形、焊缝开裂及机架位移等现象；</w:t>
      </w:r>
    </w:p>
    <w:p w14:paraId="1A52A6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闸门定位应正确，闸门开度与指示应一致。每年一次校验闸门开度指示器，应显示准确；</w:t>
      </w:r>
    </w:p>
    <w:p w14:paraId="23158A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制动器应经常养护，制动轮表面应保持清洁，无油垢及垃圾杂物。</w:t>
      </w:r>
    </w:p>
    <w:p w14:paraId="31F512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检查并适时调整电磁铁行程、制动片间隙与接触面积，确保制动可靠。液压式制动器密封应良好，无渗油现象；</w:t>
      </w:r>
    </w:p>
    <w:p w14:paraId="093DE6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减速箱应无漏油现象，箱内油量正常、油质良好，轴承润滑应正常；</w:t>
      </w:r>
    </w:p>
    <w:p w14:paraId="6610A6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检查起吊部分，钢丝绳应保持油脂涂层良好、松紧适度，在卷筒上固定应牢固，排列应整齐。不得有爬绳、偏档、咬边等现象。动、定滑轮转动应灵活；</w:t>
      </w:r>
    </w:p>
    <w:p w14:paraId="7DB5DB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(7)</w:t>
      </w:r>
      <w:r>
        <w:rPr>
          <w:rFonts w:hint="eastAsia" w:ascii="宋体" w:hAnsi="宋体" w:eastAsia="宋体" w:cs="宋体"/>
          <w:sz w:val="24"/>
          <w:szCs w:val="24"/>
        </w:rPr>
        <w:t>钢丝绳养护每半年一次。必须先清除钢丝绳上污物，用机油清洗后涂抹专用的润滑油脂。钢丝绳日常抹油每月一次。钢丝绳的检验与报废参照《起重机 钢丝绳 保养、维护、检验和报废》(GB/T 5972-2023)的规定执行</w:t>
      </w:r>
      <w:r>
        <w:rPr>
          <w:rFonts w:hint="eastAsia" w:ascii="宋体" w:hAnsi="宋体" w:cs="宋体"/>
          <w:sz w:val="24"/>
          <w:szCs w:val="24"/>
          <w:lang w:eastAsia="zh-CN"/>
        </w:rPr>
        <w:t>：断丝超标、直径减小&gt;7%、锈蚀严重、变形、绳芯损坏立即报废</w:t>
      </w:r>
      <w:r>
        <w:rPr>
          <w:rFonts w:hint="eastAsia" w:ascii="宋体" w:hAnsi="宋体" w:eastAsia="宋体" w:cs="宋体"/>
          <w:sz w:val="24"/>
          <w:szCs w:val="24"/>
        </w:rPr>
        <w:t>；建立钢丝绳检查-更换-报废台账</w:t>
      </w:r>
      <w:r>
        <w:rPr>
          <w:rFonts w:hint="eastAsia" w:ascii="宋体" w:hAnsi="宋体" w:cs="宋体"/>
          <w:sz w:val="24"/>
          <w:szCs w:val="24"/>
          <w:lang w:eastAsia="zh-CN"/>
        </w:rPr>
        <w:t>。</w:t>
      </w:r>
    </w:p>
    <w:p w14:paraId="45DCD0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调整双吊点闸门两侧钢丝绳，确保闸门水平与两侧搁门器搁门同步，防止闸门倾斜；</w:t>
      </w:r>
    </w:p>
    <w:p w14:paraId="39A5D4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3.4.</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.2</w:t>
      </w:r>
      <w:r>
        <w:rPr>
          <w:rFonts w:hint="eastAsia" w:ascii="宋体" w:hAnsi="宋体" w:eastAsia="宋体" w:cs="宋体"/>
          <w:sz w:val="24"/>
          <w:szCs w:val="24"/>
        </w:rPr>
        <w:t>液压启闭机</w:t>
      </w:r>
    </w:p>
    <w:p w14:paraId="021FDD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检查与养护的周期，每月不少于一次；</w:t>
      </w:r>
    </w:p>
    <w:p w14:paraId="2537C3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供油管、排油管和泄压管的油漆应保持良好，色标应清晰，敷设应牢固；</w:t>
      </w:r>
    </w:p>
    <w:p w14:paraId="624D11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油缸支架与基体承接应牢固，活塞杆防尘保护装置完好；</w:t>
      </w:r>
    </w:p>
    <w:p w14:paraId="07C79C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液压缸的密封垫片和油管接头、阀件以及油箱、管路应无泄漏、渗油现象。油箱内油量正常、油色清纯；</w:t>
      </w:r>
    </w:p>
    <w:p w14:paraId="465DCB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缸体、端盖、活塞杆、支承、轴套及油泵等零件应无损伤或裂纹，缸口应无油垢及灰尘。活塞杆伸缩平稳；</w:t>
      </w:r>
    </w:p>
    <w:p w14:paraId="79D3B9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液压泵站的主泵出油量及压力应达到设计要求，运行应平稳，无异常</w:t>
      </w:r>
      <w:r>
        <w:rPr>
          <w:rFonts w:hint="eastAsia" w:ascii="宋体" w:hAnsi="宋体" w:cs="宋体"/>
          <w:sz w:val="24"/>
          <w:szCs w:val="24"/>
          <w:lang w:eastAsia="zh-CN"/>
        </w:rPr>
        <w:t>噪声</w:t>
      </w:r>
      <w:r>
        <w:rPr>
          <w:rFonts w:hint="eastAsia" w:ascii="宋体" w:hAnsi="宋体" w:eastAsia="宋体" w:cs="宋体"/>
          <w:sz w:val="24"/>
          <w:szCs w:val="24"/>
        </w:rPr>
        <w:t>及振动；</w:t>
      </w:r>
    </w:p>
    <w:p w14:paraId="2D7AE9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液压阀动作应灵活、准确可靠，压力表指示准确。节流阀、压力阀调节应正常；</w:t>
      </w:r>
    </w:p>
    <w:p w14:paraId="3631DD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闸门限位开关安装位置应准确，固定应牢靠，动作应灵活。液压缸超行程卸载保护装置应可靠、有效。</w:t>
      </w:r>
    </w:p>
    <w:p w14:paraId="0C147D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3.4.</w:t>
      </w:r>
      <w:r>
        <w:rPr>
          <w:rFonts w:hint="eastAsia" w:ascii="宋体" w:hAnsi="宋体" w:cs="宋体"/>
          <w:sz w:val="24"/>
          <w:szCs w:val="24"/>
          <w:lang w:val="en-US" w:eastAsia="zh-CN"/>
        </w:rPr>
        <w:t>6</w:t>
      </w:r>
      <w:r>
        <w:rPr>
          <w:rFonts w:hint="eastAsia" w:ascii="宋体" w:hAnsi="宋体" w:eastAsia="宋体" w:cs="宋体"/>
          <w:sz w:val="24"/>
          <w:szCs w:val="24"/>
          <w:lang w:val="en-US" w:eastAsia="zh-CN"/>
        </w:rPr>
        <w:t>电气设备养护</w:t>
      </w:r>
    </w:p>
    <w:p w14:paraId="4AED58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3.4.</w:t>
      </w:r>
      <w:r>
        <w:rPr>
          <w:rFonts w:hint="eastAsia" w:ascii="宋体" w:hAnsi="宋体" w:cs="宋体"/>
          <w:sz w:val="24"/>
          <w:szCs w:val="24"/>
          <w:lang w:val="en-US" w:eastAsia="zh-CN"/>
        </w:rPr>
        <w:t>6</w:t>
      </w:r>
      <w:r>
        <w:rPr>
          <w:rFonts w:hint="eastAsia" w:ascii="宋体" w:hAnsi="宋体" w:eastAsia="宋体" w:cs="宋体"/>
          <w:sz w:val="24"/>
          <w:szCs w:val="24"/>
          <w:lang w:val="en-US" w:eastAsia="zh-CN"/>
        </w:rPr>
        <w:t>.1油浸式变压器日常养护，应符合下列规定：</w:t>
      </w:r>
    </w:p>
    <w:p w14:paraId="71016E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(1)每季度至少一次清扫变压器间及变压器，保持变压器间通风良好及变压器外壳各部件清洁；</w:t>
      </w:r>
    </w:p>
    <w:p w14:paraId="495BB8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(2)检查油浸式变压器无渗漏油现象，储油柜油位应保持与温度相对应。如油位过低应及时添加经电气试验合格的变压器油；</w:t>
      </w:r>
    </w:p>
    <w:p w14:paraId="2B676A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(3)冷却器风扇运转应正常，各冷却器温度应相近； </w:t>
      </w:r>
    </w:p>
    <w:p w14:paraId="78FD96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(4)变压器套管外壳无破损、无裂纹、无放电闪烙痕迹； </w:t>
      </w:r>
    </w:p>
    <w:p w14:paraId="0DD804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(5)变压器内部声响应正常，不得有较严重的异声； </w:t>
      </w:r>
    </w:p>
    <w:p w14:paraId="1A5522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(6)吸湿器应完好，吸湿剂受潮后应及时作烘燥处理或调换，油杯中应保持一定的油位；</w:t>
      </w:r>
    </w:p>
    <w:p w14:paraId="3C8568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(7)安全气道及防爆玻璃膜应完好无损； </w:t>
      </w:r>
    </w:p>
    <w:p w14:paraId="135570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(8)分接开关分接位置应与外电源相适应，一般不超过该运行分接电压的 5%；</w:t>
      </w:r>
    </w:p>
    <w:p w14:paraId="6328AF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(9)气体继电器内应无气体； </w:t>
      </w:r>
    </w:p>
    <w:p w14:paraId="3F7799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(10)变压器间土建应“四防一通”，贮排油设施良好，灭火器材齐。</w:t>
      </w:r>
    </w:p>
    <w:p w14:paraId="5185EA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3.4.</w:t>
      </w:r>
      <w:r>
        <w:rPr>
          <w:rFonts w:hint="eastAsia" w:ascii="宋体" w:hAnsi="宋体" w:cs="宋体"/>
          <w:sz w:val="24"/>
          <w:szCs w:val="24"/>
          <w:lang w:val="en-US" w:eastAsia="zh-CN"/>
        </w:rPr>
        <w:t>6</w:t>
      </w:r>
      <w:r>
        <w:rPr>
          <w:rFonts w:hint="eastAsia" w:ascii="宋体" w:hAnsi="宋体" w:eastAsia="宋体" w:cs="宋体"/>
          <w:sz w:val="24"/>
          <w:szCs w:val="24"/>
          <w:lang w:val="en-US" w:eastAsia="zh-CN"/>
        </w:rPr>
        <w:t>.2干式变压器的日常养护，应符合下列规定：</w:t>
      </w:r>
    </w:p>
    <w:p w14:paraId="62079E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(1)做好日常清洁保养工作，保持干式变压器外部清洁； </w:t>
      </w:r>
    </w:p>
    <w:p w14:paraId="0FF006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(2)每季度至少一次对变压器间及变压器外罩清扫，保持通风良好；</w:t>
      </w:r>
    </w:p>
    <w:p w14:paraId="648B15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(3)在潮湿天气检查干式变压器绕组表面不得有凝露水滴产生，否则要采取措施排除潮气；</w:t>
      </w:r>
    </w:p>
    <w:p w14:paraId="6FAD55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(4)检查引出线联接螺栓应牢固，无松动； </w:t>
      </w:r>
    </w:p>
    <w:p w14:paraId="03A3B3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(5)检查干式变压器绕组不得有裂纹与闪烙痕迹； </w:t>
      </w:r>
    </w:p>
    <w:p w14:paraId="61FAAC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(6)检查干式变压器的温控装置，其工作应正常； </w:t>
      </w:r>
    </w:p>
    <w:p w14:paraId="21863E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r>
        <w:rPr>
          <w:rFonts w:hint="eastAsia" w:ascii="宋体" w:hAnsi="宋体" w:cs="宋体"/>
          <w:sz w:val="24"/>
          <w:szCs w:val="24"/>
          <w:lang w:val="en-US" w:eastAsia="zh-CN"/>
        </w:rPr>
        <w:t>二</w:t>
      </w:r>
      <w:r>
        <w:rPr>
          <w:rFonts w:hint="eastAsia" w:ascii="宋体" w:hAnsi="宋体" w:eastAsia="宋体" w:cs="宋体"/>
          <w:sz w:val="24"/>
          <w:szCs w:val="24"/>
          <w:lang w:val="en-US" w:eastAsia="zh-CN"/>
        </w:rPr>
        <w:t>年一次温控器装置送厂进行检测与标定，以保证精确度与可靠性；</w:t>
      </w:r>
    </w:p>
    <w:p w14:paraId="3046D8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(8)干式变压器如在规定的范围内超载运行，应巡视检查相应的散热风扇的</w:t>
      </w:r>
      <w:r>
        <w:rPr>
          <w:rFonts w:hint="eastAsia" w:ascii="宋体" w:hAnsi="宋体" w:cs="宋体"/>
          <w:sz w:val="24"/>
          <w:szCs w:val="24"/>
          <w:lang w:val="en-US" w:eastAsia="zh-CN"/>
        </w:rPr>
        <w:t>启动</w:t>
      </w:r>
      <w:r>
        <w:rPr>
          <w:rFonts w:hint="eastAsia" w:ascii="宋体" w:hAnsi="宋体" w:eastAsia="宋体" w:cs="宋体"/>
          <w:sz w:val="24"/>
          <w:szCs w:val="24"/>
          <w:lang w:val="en-US" w:eastAsia="zh-CN"/>
        </w:rPr>
        <w:t>与运行必须正常；</w:t>
      </w:r>
    </w:p>
    <w:p w14:paraId="637EAF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w:t>
      </w:r>
      <w:r>
        <w:rPr>
          <w:rFonts w:hint="eastAsia" w:ascii="宋体" w:hAnsi="宋体" w:cs="宋体"/>
          <w:sz w:val="24"/>
          <w:szCs w:val="24"/>
          <w:lang w:val="en-US" w:eastAsia="zh-CN"/>
        </w:rPr>
        <w:t>每两年一次</w:t>
      </w:r>
      <w:r>
        <w:rPr>
          <w:rFonts w:hint="eastAsia" w:ascii="宋体" w:hAnsi="宋体" w:eastAsia="宋体" w:cs="宋体"/>
          <w:sz w:val="24"/>
          <w:szCs w:val="24"/>
          <w:lang w:val="en-US" w:eastAsia="zh-CN"/>
        </w:rPr>
        <w:t xml:space="preserve">对散热风扇进行维修保养。 </w:t>
      </w:r>
    </w:p>
    <w:p w14:paraId="75DADE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3.4.</w:t>
      </w:r>
      <w:r>
        <w:rPr>
          <w:rFonts w:hint="eastAsia" w:ascii="宋体" w:hAnsi="宋体" w:cs="宋体"/>
          <w:sz w:val="24"/>
          <w:szCs w:val="24"/>
          <w:lang w:val="en-US" w:eastAsia="zh-CN"/>
        </w:rPr>
        <w:t>6</w:t>
      </w:r>
      <w:r>
        <w:rPr>
          <w:rFonts w:hint="eastAsia" w:ascii="宋体" w:hAnsi="宋体" w:eastAsia="宋体" w:cs="宋体"/>
          <w:sz w:val="24"/>
          <w:szCs w:val="24"/>
          <w:lang w:val="en-US" w:eastAsia="zh-CN"/>
        </w:rPr>
        <w:t xml:space="preserve">.3高压母排的日常养护，应符合下列规定： </w:t>
      </w:r>
    </w:p>
    <w:p w14:paraId="25418B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(1)做好支持绝缘子、套管、保护网罩及母排等的日常清洁工作，应清洁无积尘；</w:t>
      </w:r>
    </w:p>
    <w:p w14:paraId="2118B3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(2)检查母排螺栓应紧固无松动，铝质母排检查接头处不应有严重的氧化层，否则应清除，母排温度不得超过 60ºC。</w:t>
      </w:r>
    </w:p>
    <w:p w14:paraId="1170F3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3.4.</w:t>
      </w:r>
      <w:r>
        <w:rPr>
          <w:rFonts w:hint="eastAsia" w:ascii="宋体" w:hAnsi="宋体" w:cs="宋体"/>
          <w:sz w:val="24"/>
          <w:szCs w:val="24"/>
          <w:lang w:val="en-US" w:eastAsia="zh-CN"/>
        </w:rPr>
        <w:t>6</w:t>
      </w:r>
      <w:r>
        <w:rPr>
          <w:rFonts w:hint="eastAsia" w:ascii="宋体" w:hAnsi="宋体" w:eastAsia="宋体" w:cs="宋体"/>
          <w:sz w:val="24"/>
          <w:szCs w:val="24"/>
          <w:lang w:val="en-US" w:eastAsia="zh-CN"/>
        </w:rPr>
        <w:t>.4高压熔断器、隔离开关及负荷开关的日常养护，应符合下列规定：</w:t>
      </w:r>
    </w:p>
    <w:p w14:paraId="442538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(1)做好日常清洁保养工作，清扫瓷件表面灰尘，擦清片、触头和触指上的油污；</w:t>
      </w:r>
    </w:p>
    <w:p w14:paraId="02CAD7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(2)清扫操作机构和转动部分，并添加适量的润滑油； </w:t>
      </w:r>
    </w:p>
    <w:p w14:paraId="329F0F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(3)检查所有的联接螺栓应紧固无松动。</w:t>
      </w:r>
    </w:p>
    <w:p w14:paraId="729E88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3.4.</w:t>
      </w:r>
      <w:r>
        <w:rPr>
          <w:rFonts w:hint="eastAsia" w:ascii="宋体" w:hAnsi="宋体" w:cs="宋体"/>
          <w:sz w:val="24"/>
          <w:szCs w:val="24"/>
          <w:lang w:val="en-US" w:eastAsia="zh-CN"/>
        </w:rPr>
        <w:t>6</w:t>
      </w:r>
      <w:r>
        <w:rPr>
          <w:rFonts w:hint="eastAsia" w:ascii="宋体" w:hAnsi="宋体" w:eastAsia="宋体" w:cs="宋体"/>
          <w:sz w:val="24"/>
          <w:szCs w:val="24"/>
          <w:lang w:val="en-US" w:eastAsia="zh-CN"/>
        </w:rPr>
        <w:t>.5高压油断路器、真空断路器的日常维修养护，应符合下列规定：</w:t>
      </w:r>
    </w:p>
    <w:p w14:paraId="2D3711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(1)做好日常清洁保养工作，绝缘子、套管外表保持清洁，无积尘；</w:t>
      </w:r>
    </w:p>
    <w:p w14:paraId="437234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(2)检查套管、绝缘拉杆和拉杆绝缘子，应完好无损、无裂纹及无零件脱落现象；</w:t>
      </w:r>
    </w:p>
    <w:p w14:paraId="2A0E14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(3)检查与母排联接处，应紧固无松动，无过热、变色及熔化现象；</w:t>
      </w:r>
    </w:p>
    <w:p w14:paraId="396F34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(4)检查所有的紧固件，应紧固无松动； </w:t>
      </w:r>
    </w:p>
    <w:p w14:paraId="5E7343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(5)做好断路器机械部分与操作机构的润滑工作，在操作过程中无卡涩、呆滞现象，电磁操作机构的分、合闸线圈无过热现象，弹簧操作机构动作应灵活、准确；</w:t>
      </w:r>
    </w:p>
    <w:p w14:paraId="39F966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(6)做好断路器脱扣机构的清洁保养与润滑工作，脱扣机构动作应灵活、可靠；</w:t>
      </w:r>
    </w:p>
    <w:p w14:paraId="233759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(7)检查油断路器的油位指示、油色应正常，无渗漏油现象； </w:t>
      </w:r>
    </w:p>
    <w:p w14:paraId="1B23E1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(8)检查真空断路器的真空灭弧室，应无漏气现象。真空断路器的真空灭弧室漏气或损坏后严禁投入；</w:t>
      </w:r>
    </w:p>
    <w:p w14:paraId="3F6903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(9)油断路器发生短路跳闸后，检测是否达标，如不达标应</w:t>
      </w:r>
      <w:r>
        <w:rPr>
          <w:rFonts w:hint="eastAsia" w:ascii="宋体" w:hAnsi="宋体" w:cs="宋体"/>
          <w:sz w:val="24"/>
          <w:szCs w:val="24"/>
          <w:lang w:val="en-US" w:eastAsia="zh-CN"/>
        </w:rPr>
        <w:t>做</w:t>
      </w:r>
      <w:r>
        <w:rPr>
          <w:rFonts w:hint="eastAsia" w:ascii="宋体" w:hAnsi="宋体" w:eastAsia="宋体" w:cs="宋体"/>
          <w:sz w:val="24"/>
          <w:szCs w:val="24"/>
          <w:lang w:val="en-US" w:eastAsia="zh-CN"/>
        </w:rPr>
        <w:t>解体检查并更换绝缘油。</w:t>
      </w:r>
    </w:p>
    <w:p w14:paraId="2D6A88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3.4.</w:t>
      </w:r>
      <w:r>
        <w:rPr>
          <w:rFonts w:hint="eastAsia" w:ascii="宋体" w:hAnsi="宋体" w:cs="宋体"/>
          <w:sz w:val="24"/>
          <w:szCs w:val="24"/>
          <w:lang w:val="en-US" w:eastAsia="zh-CN"/>
        </w:rPr>
        <w:t>6</w:t>
      </w:r>
      <w:r>
        <w:rPr>
          <w:rFonts w:hint="eastAsia" w:ascii="宋体" w:hAnsi="宋体" w:eastAsia="宋体" w:cs="宋体"/>
          <w:sz w:val="24"/>
          <w:szCs w:val="24"/>
          <w:lang w:val="en-US" w:eastAsia="zh-CN"/>
        </w:rPr>
        <w:t>.6六氟化硫断路器、接触器及负荷开关的日常养护，应符合下列规定：</w:t>
      </w:r>
    </w:p>
    <w:p w14:paraId="77E9EE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(1)做好日常清洗保养工作，绝缘壳体外表应清洁、无积尘； </w:t>
      </w:r>
    </w:p>
    <w:p w14:paraId="497804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(2)做好机械活动部分的润滑工作； </w:t>
      </w:r>
    </w:p>
    <w:p w14:paraId="6E6BB0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(3)每班应巡视检查六氟化硫气体的压力指示与气体密度继电器的工作情况，必须正常；</w:t>
      </w:r>
    </w:p>
    <w:p w14:paraId="182C3A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(4)检查紧固件，应紧固无松动； </w:t>
      </w:r>
    </w:p>
    <w:p w14:paraId="36D364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(5)保持工作现场通风良好，通风装置应保持运行良好，工作现场六氟化硫气体浓度应低于 1000ppm。</w:t>
      </w:r>
    </w:p>
    <w:p w14:paraId="53CBBF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3.4.</w:t>
      </w:r>
      <w:r>
        <w:rPr>
          <w:rFonts w:hint="eastAsia" w:ascii="宋体" w:hAnsi="宋体" w:cs="宋体"/>
          <w:sz w:val="24"/>
          <w:szCs w:val="24"/>
          <w:lang w:val="en-US" w:eastAsia="zh-CN"/>
        </w:rPr>
        <w:t>6</w:t>
      </w:r>
      <w:r>
        <w:rPr>
          <w:rFonts w:hint="eastAsia" w:ascii="宋体" w:hAnsi="宋体" w:eastAsia="宋体" w:cs="宋体"/>
          <w:sz w:val="24"/>
          <w:szCs w:val="24"/>
          <w:lang w:val="en-US" w:eastAsia="zh-CN"/>
        </w:rPr>
        <w:t>.7互感器的日常养护，应符合下列规定：</w:t>
      </w:r>
    </w:p>
    <w:p w14:paraId="0EC05A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(1)做好互感器的日常清洁保养工作，保持互感器套管清洁无积尘；</w:t>
      </w:r>
    </w:p>
    <w:p w14:paraId="7A23F5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(2)巡视互感器，其电压、电流指示应正常；</w:t>
      </w:r>
    </w:p>
    <w:p w14:paraId="0A89AC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(3)检查互感器二次侧及铁芯、接地必须可靠； </w:t>
      </w:r>
    </w:p>
    <w:p w14:paraId="2E02AF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(4)检查互感器一、二次接线应紧固无松动，无过热现象； </w:t>
      </w:r>
    </w:p>
    <w:p w14:paraId="52AF41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(5)检查电压互感器的熔断器架与熔断器接触应良好，无氧化过热现象。二次侧不得短路，不允许超过其最大容量运行；</w:t>
      </w:r>
    </w:p>
    <w:p w14:paraId="08390C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(6)检查电流互感器二次侧不得开路，不允许过负荷运行。</w:t>
      </w:r>
    </w:p>
    <w:p w14:paraId="1B4883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3.4.</w:t>
      </w:r>
      <w:r>
        <w:rPr>
          <w:rFonts w:hint="eastAsia" w:ascii="宋体" w:hAnsi="宋体" w:cs="宋体"/>
          <w:sz w:val="24"/>
          <w:szCs w:val="24"/>
          <w:lang w:val="en-US" w:eastAsia="zh-CN"/>
        </w:rPr>
        <w:t>6</w:t>
      </w:r>
      <w:r>
        <w:rPr>
          <w:rFonts w:hint="eastAsia" w:ascii="宋体" w:hAnsi="宋体" w:eastAsia="宋体" w:cs="宋体"/>
          <w:sz w:val="24"/>
          <w:szCs w:val="24"/>
          <w:lang w:val="en-US" w:eastAsia="zh-CN"/>
        </w:rPr>
        <w:t xml:space="preserve">.8低压配电装置的日常养护，应符合下列规定： </w:t>
      </w:r>
    </w:p>
    <w:p w14:paraId="1424F8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(1)每月至少一次清扫与检查低压配电装置； </w:t>
      </w:r>
    </w:p>
    <w:p w14:paraId="14518C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(2)检查低压配电装置的联接螺栓，应紧固无松动； </w:t>
      </w:r>
    </w:p>
    <w:p w14:paraId="38AF8F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(3)做好闸开关、自动空气断路器与交流接触器传动机构的润滑工作，应动作灵活，无卡涩现象，三相同步性良好；</w:t>
      </w:r>
    </w:p>
    <w:p w14:paraId="07DF5F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(4)检查熔断器、闸开关、自动空气断路器与交流接触器，接触部分与触头应接触紧密，无烧毛及过热现象；</w:t>
      </w:r>
    </w:p>
    <w:p w14:paraId="2202F1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(5)及时修整烧毛的触头，清除灭弧罩内铜粒子； </w:t>
      </w:r>
    </w:p>
    <w:p w14:paraId="53AA31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(6)检查线圈的绝缘和温升，应符合产品要求； </w:t>
      </w:r>
    </w:p>
    <w:p w14:paraId="4B664B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(7)检查与维护计量表计，清除灰尘与接线端子的氧化尘。</w:t>
      </w:r>
    </w:p>
    <w:p w14:paraId="1A56D2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3.4.</w:t>
      </w:r>
      <w:r>
        <w:rPr>
          <w:rFonts w:hint="eastAsia" w:ascii="宋体" w:hAnsi="宋体" w:cs="宋体"/>
          <w:sz w:val="24"/>
          <w:szCs w:val="24"/>
          <w:lang w:val="en-US" w:eastAsia="zh-CN"/>
        </w:rPr>
        <w:t>6</w:t>
      </w:r>
      <w:r>
        <w:rPr>
          <w:rFonts w:hint="eastAsia" w:ascii="宋体" w:hAnsi="宋体" w:eastAsia="宋体" w:cs="宋体"/>
          <w:sz w:val="24"/>
          <w:szCs w:val="24"/>
          <w:lang w:val="en-US" w:eastAsia="zh-CN"/>
        </w:rPr>
        <w:t>.9其他日常养护</w:t>
      </w:r>
    </w:p>
    <w:p w14:paraId="5E3450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(1)水泵：定期检查、清洁、除锈、油漆、渗漏水处理、渗漏油处理、局部焊接、补加润滑油、更换、补充填料等。</w:t>
      </w:r>
    </w:p>
    <w:p w14:paraId="38B453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(2)电动机：定期检查、清洁、除锈、油漆、渗漏水处理、渗漏油处理、局部焊接、绝缘检测与干燥、补充过滤润滑油、试验配合等。</w:t>
      </w:r>
    </w:p>
    <w:p w14:paraId="659CA2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(3)开关柜、箱：定期检查调试、清洁、除锈、油漆，开关、指示灯、熔丝、接触器、限位开关等易损件处理与更换，绝缘检测与处理、碳刷磨损更换、接线松动处理、试验配合等。</w:t>
      </w:r>
    </w:p>
    <w:p w14:paraId="007C5C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(4)直流系统：直流系统定期检查，清洁、除锈、油漆，各类仪表定期校验、易损件更换、接线松动处理、绝缘检查与处理、蓄电池充放电等。</w:t>
      </w:r>
    </w:p>
    <w:p w14:paraId="2D3DDD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(5)变压器：定期检查,外壳清洁、除锈、油漆、焊补,试验配合。</w:t>
      </w:r>
    </w:p>
    <w:p w14:paraId="46C281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(6)母线、电缆：定期检查,清洁、除锈、油漆,试验配合等。</w:t>
      </w:r>
    </w:p>
    <w:p w14:paraId="7C43F5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(7)隔离刀闸：隔离刀闸定期检查，清洁、除锈、油漆，易损件更换、接线松动处理、绝缘检查与处理、试验配合等。</w:t>
      </w:r>
    </w:p>
    <w:p w14:paraId="428352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(8)水系统：定期检查,少量部件维修,清洁、除锈、油漆、局部焊补、调整,漏油处理,更换、补充润滑油,更换、补充填料，压力表计校验、配合、试运转等。</w:t>
      </w:r>
    </w:p>
    <w:p w14:paraId="7A0AC7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(9)拍门：定期检查清洗、局部修补、除锈、油漆、止水密封更换、缓冲装置调整等。</w:t>
      </w:r>
    </w:p>
    <w:p w14:paraId="751813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(10)清污机：定期检查清理,少量部件焊补,各部位清洁、除锈、油漆、转动部件加油、试运转等。</w:t>
      </w:r>
    </w:p>
    <w:p w14:paraId="0ABED3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(11)拦污栅：定期检查清理,少量部件焊补,各部位清洁、除锈、油漆、转动部件加油、试运转等。</w:t>
      </w:r>
    </w:p>
    <w:p w14:paraId="7E59B3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起重设备：定期年检并提供检测报告，少量部件维修，钢丝绳清洗、除锈、抹黄油并用胶皮捆扎保护等。电动机清洁、除锈、绝缘检测与处理、更换、补充润滑油，控制、动力线路维护、老化处理、检测配合、试运转等。  </w:t>
      </w:r>
    </w:p>
    <w:p w14:paraId="0FEF24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(13)钢丝绳养护（水上）：钢丝绳清洗、除锈、抹黄油并用胶皮捆扎保护等。</w:t>
      </w:r>
    </w:p>
    <w:p w14:paraId="1FDDA8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(14)设备表面防腐养护：各类设备表面局部人工除锈、刷防锈漆，重新刷面漆一</w:t>
      </w:r>
      <w:r>
        <w:rPr>
          <w:rFonts w:hint="eastAsia" w:ascii="宋体" w:hAnsi="宋体" w:cs="宋体"/>
          <w:sz w:val="24"/>
          <w:szCs w:val="24"/>
          <w:lang w:val="en-US" w:eastAsia="zh-CN"/>
        </w:rPr>
        <w:t>次</w:t>
      </w:r>
      <w:r>
        <w:rPr>
          <w:rFonts w:hint="eastAsia" w:ascii="宋体" w:hAnsi="宋体" w:eastAsia="宋体" w:cs="宋体"/>
          <w:sz w:val="24"/>
          <w:szCs w:val="24"/>
          <w:lang w:val="en-US" w:eastAsia="zh-CN"/>
        </w:rPr>
        <w:t>。</w:t>
      </w:r>
    </w:p>
    <w:p w14:paraId="41FAFB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(15)拦河设施养护：拦船设施防盗、钢丝绳紧固等，并加强巡查。</w:t>
      </w:r>
    </w:p>
    <w:p w14:paraId="64E9D7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(16)送变配电装置设备系统调试：自动开关或断路器、隔离开关、互感器、常规保护装置、电气控制、测量仪表、电力电缆等一、二次回路系统调试及整组联动试验。</w:t>
      </w:r>
    </w:p>
    <w:p w14:paraId="00A256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(17)低压电动机调试（带过流保护）：低压电磁控制电动机、开关断路器、常规保护装置、电缆及一、二回路的调试</w:t>
      </w:r>
    </w:p>
    <w:p w14:paraId="39C3EA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(18)母线系统调试：母线耐压试验、接触电阻测量、母线绝缘监视装置、避雷器、电容器调试、绝缘电阻、耐压试验及一、二次回路的调试。</w:t>
      </w:r>
    </w:p>
    <w:p w14:paraId="0609CF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(19)低压电动机：电动机、开关断路器、常规保护装置、电缆及一、二次回的调试。</w:t>
      </w:r>
    </w:p>
    <w:p w14:paraId="682C9B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3.4.7.10清污设备养护</w:t>
      </w:r>
    </w:p>
    <w:p w14:paraId="24B3D5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3.4.7.10.1格栅的日常养护，应符合下列规定： </w:t>
      </w:r>
    </w:p>
    <w:p w14:paraId="447F9E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(1)及时清除格栅片上的垃圾及污物，垃圾由甲方提供堆放场所，供应商负责清运到位。 </w:t>
      </w:r>
    </w:p>
    <w:p w14:paraId="7EF490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(2)及时冲洗格栅平台，保持环境清洁； </w:t>
      </w:r>
    </w:p>
    <w:p w14:paraId="4BBDC2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(3)检查格栅片，如有松动、变形与腐蚀，则应及时整修。 </w:t>
      </w:r>
    </w:p>
    <w:p w14:paraId="5694F9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3.4.7.10.2格栅清污机的日常养护，应符合下列规定： </w:t>
      </w:r>
    </w:p>
    <w:p w14:paraId="6A0DB1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(1)每班应对格栅清污机进行清扫，保持设备与环境的清洁卫生； </w:t>
      </w:r>
    </w:p>
    <w:p w14:paraId="19A606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(2)经常检查减速箱、液压箱的工作状况，应运行平稳、无异常响声、无渗漏油现象； </w:t>
      </w:r>
    </w:p>
    <w:p w14:paraId="44070A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(3)经常检查传动机构、钢丝绳、链条、链板工作状况，应润滑良好，动作灵活，钢丝绳在卷筒上固定牢固、绕圈符合设计要求，链条链板松紧正常；</w:t>
      </w:r>
    </w:p>
    <w:p w14:paraId="47EBF9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(4)经常检查各种轴承，应润滑良好，温度正常； </w:t>
      </w:r>
    </w:p>
    <w:p w14:paraId="17A2B8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 经常检查齿耙运行状况。齿耙与格栅片的啮合应良好，不应有较大的摩擦，塑料或尼龙齿耙应无较多的折断，刮板运行良好并能有效刮除垃圾； </w:t>
      </w:r>
    </w:p>
    <w:p w14:paraId="251CBD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(6)检查各种紧固件，应无松动； </w:t>
      </w:r>
    </w:p>
    <w:p w14:paraId="76639D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(7)停机后应及时做好清扫保养工作，对活动机构、钢丝绳、轴承等适时加注润滑油脂；</w:t>
      </w:r>
    </w:p>
    <w:p w14:paraId="723FEC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(8)不经常使用的格栅清污机，每周至少运行一次；</w:t>
      </w:r>
    </w:p>
    <w:p w14:paraId="566E19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(9)定期清除格栅清污机底部淤泥。</w:t>
      </w:r>
    </w:p>
    <w:p w14:paraId="622D8A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3.4.7.11保洁要求</w:t>
      </w:r>
    </w:p>
    <w:p w14:paraId="1533CB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保洁区域（泵闸站、水闸构建筑物及周围地面、道路）的设备、地面、墙面、楼梯、扶手、玻璃、走廊等干净，无垃圾、积灰、污渍、手印。定期开展消毒活动。垃圾外运包含在投标费用中，</w:t>
      </w:r>
      <w:r>
        <w:rPr>
          <w:rFonts w:hint="eastAsia" w:ascii="宋体" w:hAnsi="宋体" w:cs="宋体"/>
          <w:sz w:val="24"/>
          <w:szCs w:val="24"/>
          <w:lang w:val="en-US" w:eastAsia="zh-CN"/>
        </w:rPr>
        <w:t>采购人</w:t>
      </w:r>
      <w:r>
        <w:rPr>
          <w:rFonts w:hint="eastAsia" w:ascii="宋体" w:hAnsi="宋体" w:eastAsia="宋体" w:cs="宋体"/>
          <w:sz w:val="24"/>
          <w:szCs w:val="24"/>
          <w:lang w:val="en-US" w:eastAsia="zh-CN"/>
        </w:rPr>
        <w:t>不再另行支付。</w:t>
      </w:r>
    </w:p>
    <w:p w14:paraId="2282E7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3.4.7.12</w:t>
      </w:r>
      <w:r>
        <w:rPr>
          <w:rFonts w:hint="eastAsia" w:ascii="宋体" w:hAnsi="宋体" w:eastAsia="宋体" w:cs="宋体"/>
          <w:sz w:val="24"/>
          <w:szCs w:val="24"/>
        </w:rPr>
        <w:t>绿化养护</w:t>
      </w:r>
      <w:r>
        <w:rPr>
          <w:rFonts w:hint="eastAsia" w:ascii="宋体" w:hAnsi="宋体" w:cs="宋体"/>
          <w:sz w:val="24"/>
          <w:szCs w:val="24"/>
          <w:lang w:eastAsia="zh-CN"/>
        </w:rPr>
        <w:t>（</w:t>
      </w:r>
      <w:r>
        <w:rPr>
          <w:rFonts w:hint="eastAsia" w:ascii="宋体" w:hAnsi="宋体" w:cs="宋体"/>
          <w:sz w:val="24"/>
          <w:szCs w:val="24"/>
          <w:lang w:val="en-US" w:eastAsia="zh-CN"/>
        </w:rPr>
        <w:t>养护面积约6500平方米</w:t>
      </w:r>
      <w:r>
        <w:rPr>
          <w:rFonts w:hint="eastAsia" w:ascii="宋体" w:hAnsi="宋体" w:cs="宋体"/>
          <w:sz w:val="24"/>
          <w:szCs w:val="24"/>
          <w:lang w:eastAsia="zh-CN"/>
        </w:rPr>
        <w:t>）</w:t>
      </w:r>
    </w:p>
    <w:p w14:paraId="167A26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应做好</w:t>
      </w:r>
      <w:r>
        <w:rPr>
          <w:rFonts w:hint="eastAsia" w:ascii="宋体" w:hAnsi="宋体" w:eastAsia="宋体" w:cs="宋体"/>
          <w:sz w:val="24"/>
          <w:szCs w:val="24"/>
          <w:lang w:val="en-US" w:eastAsia="zh-CN"/>
        </w:rPr>
        <w:t>泵</w:t>
      </w:r>
      <w:r>
        <w:rPr>
          <w:rFonts w:hint="eastAsia" w:ascii="宋体" w:hAnsi="宋体" w:cs="宋体"/>
          <w:sz w:val="24"/>
          <w:szCs w:val="24"/>
          <w:lang w:val="en-US" w:eastAsia="zh-CN"/>
        </w:rPr>
        <w:t>（闸）</w:t>
      </w:r>
      <w:r>
        <w:rPr>
          <w:rFonts w:hint="eastAsia" w:ascii="宋体" w:hAnsi="宋体" w:eastAsia="宋体" w:cs="宋体"/>
          <w:sz w:val="24"/>
          <w:szCs w:val="24"/>
        </w:rPr>
        <w:t>区范围内的林木(草)防护工作, 积极进行绿化, 充分开发利用水土资源。</w:t>
      </w:r>
    </w:p>
    <w:p w14:paraId="34B17C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应保持无占绿、毁绿现象，草坪、乔木、灌木等植物应无霉污、病枝、虫害、枯枝、烂头、枝体倾斜、叶面破损等现象。</w:t>
      </w:r>
    </w:p>
    <w:p w14:paraId="3B9BEA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绿篱、球形植物、攀绿植物应按时中耕施肥，做好整地除草、修剪剥芽、整形修剪、防腐除害、加土扶正、清除枯枝、树坛切边、环境清理、灌溉排水及设施维护等工作。</w:t>
      </w:r>
    </w:p>
    <w:p w14:paraId="3D61C9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花境、花坛、</w:t>
      </w:r>
      <w:r>
        <w:rPr>
          <w:rFonts w:hint="eastAsia" w:ascii="宋体" w:hAnsi="宋体" w:cs="宋体"/>
          <w:sz w:val="24"/>
          <w:szCs w:val="24"/>
          <w:lang w:eastAsia="zh-CN"/>
        </w:rPr>
        <w:t>造型</w:t>
      </w:r>
      <w:r>
        <w:rPr>
          <w:rFonts w:hint="eastAsia" w:ascii="宋体" w:hAnsi="宋体" w:eastAsia="宋体" w:cs="宋体"/>
          <w:sz w:val="24"/>
          <w:szCs w:val="24"/>
        </w:rPr>
        <w:t>植物应按时深耕翻土、整地施肥，做好清理杂物、放样栽种、浇水排涝、清除枯叶、缺株补植、修枝整形、防腐除害、环境清理、设施维护等工作。</w:t>
      </w:r>
    </w:p>
    <w:p w14:paraId="153DAB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草坪应按时整地镇压、 轧草修边、草屑清除、排除杂草、空秃补植、加土施肥、灌溉排水、防腐除害、环境清理、设施维护等。</w:t>
      </w:r>
    </w:p>
    <w:p w14:paraId="7071C95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注：采购人将现状绿化移交给投标人养护管理，</w:t>
      </w:r>
      <w:r>
        <w:rPr>
          <w:rFonts w:hint="eastAsia" w:ascii="宋体" w:hAnsi="宋体" w:cs="宋体"/>
          <w:b/>
          <w:bCs/>
          <w:sz w:val="24"/>
          <w:szCs w:val="24"/>
          <w:lang w:val="en-US" w:eastAsia="zh-CN"/>
        </w:rPr>
        <w:t>供应商</w:t>
      </w:r>
      <w:r>
        <w:rPr>
          <w:rFonts w:hint="eastAsia" w:ascii="宋体" w:hAnsi="宋体" w:eastAsia="宋体" w:cs="宋体"/>
          <w:b/>
          <w:bCs/>
          <w:sz w:val="24"/>
          <w:szCs w:val="24"/>
          <w:lang w:val="en-US" w:eastAsia="zh-CN"/>
        </w:rPr>
        <w:t>需观察天气干旱情况注意增加浇水养护频次，保证苗木和地被植物成活，养护技术标准按《盐城市市区绿化养护管理技术标准》执行，质量要求按《盐城市市区绿化养护管理质量等级标准》中二级标准执行。确保养护地段绿化带内环境整洁、树木95%以上成活率，灌木修剪匀称高度整齐，乔木主干分支点以下无侧枝。</w:t>
      </w:r>
      <w:r>
        <w:rPr>
          <w:rFonts w:hint="default" w:ascii="宋体" w:hAnsi="宋体" w:eastAsia="宋体" w:cs="宋体"/>
          <w:b/>
          <w:bCs/>
          <w:sz w:val="24"/>
          <w:szCs w:val="24"/>
          <w:lang w:val="en-US" w:eastAsia="zh-CN"/>
        </w:rPr>
        <w:t>养护期内，因</w:t>
      </w:r>
      <w:r>
        <w:rPr>
          <w:rFonts w:hint="eastAsia" w:ascii="宋体" w:hAnsi="宋体" w:eastAsia="宋体" w:cs="宋体"/>
          <w:b/>
          <w:bCs/>
          <w:sz w:val="24"/>
          <w:szCs w:val="24"/>
          <w:lang w:val="en-US" w:eastAsia="zh-CN"/>
        </w:rPr>
        <w:t>供应商</w:t>
      </w:r>
      <w:r>
        <w:rPr>
          <w:rFonts w:hint="default" w:ascii="宋体" w:hAnsi="宋体" w:eastAsia="宋体" w:cs="宋体"/>
          <w:b/>
          <w:bCs/>
          <w:sz w:val="24"/>
          <w:szCs w:val="24"/>
          <w:lang w:val="en-US" w:eastAsia="zh-CN"/>
        </w:rPr>
        <w:t>原因不能按本</w:t>
      </w:r>
      <w:r>
        <w:rPr>
          <w:rFonts w:hint="eastAsia" w:ascii="宋体" w:hAnsi="宋体" w:eastAsia="宋体" w:cs="宋体"/>
          <w:b/>
          <w:bCs/>
          <w:sz w:val="24"/>
          <w:szCs w:val="24"/>
          <w:lang w:val="en-US" w:eastAsia="zh-CN"/>
        </w:rPr>
        <w:t>项目</w:t>
      </w:r>
      <w:r>
        <w:rPr>
          <w:rFonts w:hint="default" w:ascii="宋体" w:hAnsi="宋体" w:eastAsia="宋体" w:cs="宋体"/>
          <w:b/>
          <w:bCs/>
          <w:sz w:val="24"/>
          <w:szCs w:val="24"/>
          <w:lang w:val="en-US" w:eastAsia="zh-CN"/>
        </w:rPr>
        <w:t>约定的养护标准</w:t>
      </w:r>
      <w:r>
        <w:rPr>
          <w:rFonts w:hint="eastAsia" w:ascii="宋体" w:hAnsi="宋体" w:cs="宋体"/>
          <w:b/>
          <w:bCs/>
          <w:sz w:val="24"/>
          <w:szCs w:val="24"/>
          <w:lang w:val="en-US" w:eastAsia="zh-CN"/>
        </w:rPr>
        <w:t>或</w:t>
      </w:r>
      <w:r>
        <w:rPr>
          <w:rFonts w:hint="eastAsia" w:ascii="宋体" w:hAnsi="宋体" w:eastAsia="宋体" w:cs="宋体"/>
          <w:b/>
          <w:bCs/>
          <w:sz w:val="24"/>
          <w:szCs w:val="24"/>
          <w:lang w:val="en-US" w:eastAsia="zh-CN"/>
        </w:rPr>
        <w:t>因供应商管护不到位导致苗木和地被植物死亡</w:t>
      </w:r>
      <w:r>
        <w:rPr>
          <w:rFonts w:hint="eastAsia" w:ascii="宋体" w:hAnsi="宋体" w:cs="宋体"/>
          <w:b/>
          <w:bCs/>
          <w:sz w:val="24"/>
          <w:szCs w:val="24"/>
          <w:lang w:val="en-US" w:eastAsia="zh-CN"/>
        </w:rPr>
        <w:t>未</w:t>
      </w:r>
      <w:r>
        <w:rPr>
          <w:rFonts w:hint="eastAsia" w:ascii="宋体" w:hAnsi="宋体" w:eastAsia="宋体" w:cs="宋体"/>
          <w:b/>
          <w:bCs/>
          <w:sz w:val="24"/>
          <w:szCs w:val="24"/>
          <w:lang w:val="en-US" w:eastAsia="zh-CN"/>
        </w:rPr>
        <w:t>及时自行补种到位</w:t>
      </w:r>
      <w:r>
        <w:rPr>
          <w:rFonts w:hint="default" w:ascii="宋体" w:hAnsi="宋体" w:eastAsia="宋体" w:cs="宋体"/>
          <w:b/>
          <w:bCs/>
          <w:sz w:val="24"/>
          <w:szCs w:val="24"/>
          <w:lang w:val="en-US" w:eastAsia="zh-CN"/>
        </w:rPr>
        <w:t>或</w:t>
      </w:r>
      <w:r>
        <w:rPr>
          <w:rFonts w:hint="eastAsia" w:ascii="宋体" w:hAnsi="宋体" w:cs="宋体"/>
          <w:b/>
          <w:bCs/>
          <w:sz w:val="24"/>
          <w:szCs w:val="24"/>
          <w:lang w:val="en-US" w:eastAsia="zh-CN"/>
        </w:rPr>
        <w:t>未按采购人</w:t>
      </w:r>
      <w:r>
        <w:rPr>
          <w:rFonts w:hint="default" w:ascii="宋体" w:hAnsi="宋体" w:eastAsia="宋体" w:cs="宋体"/>
          <w:b/>
          <w:bCs/>
          <w:sz w:val="24"/>
          <w:szCs w:val="24"/>
          <w:lang w:val="en-US" w:eastAsia="zh-CN"/>
        </w:rPr>
        <w:t>要求履行养护职责的，每发生一次向</w:t>
      </w:r>
      <w:r>
        <w:rPr>
          <w:rFonts w:hint="eastAsia" w:ascii="宋体" w:hAnsi="宋体" w:cs="宋体"/>
          <w:b/>
          <w:bCs/>
          <w:sz w:val="24"/>
          <w:szCs w:val="24"/>
          <w:lang w:val="en-US" w:eastAsia="zh-CN"/>
        </w:rPr>
        <w:t>采购人</w:t>
      </w:r>
      <w:r>
        <w:rPr>
          <w:rFonts w:hint="default" w:ascii="宋体" w:hAnsi="宋体" w:eastAsia="宋体" w:cs="宋体"/>
          <w:b/>
          <w:bCs/>
          <w:sz w:val="24"/>
          <w:szCs w:val="24"/>
          <w:lang w:val="en-US" w:eastAsia="zh-CN"/>
        </w:rPr>
        <w:t>支付2000元的违约金，给</w:t>
      </w:r>
      <w:r>
        <w:rPr>
          <w:rFonts w:hint="eastAsia" w:ascii="宋体" w:hAnsi="宋体" w:cs="宋体"/>
          <w:b/>
          <w:bCs/>
          <w:sz w:val="24"/>
          <w:szCs w:val="24"/>
          <w:lang w:val="en-US" w:eastAsia="zh-CN"/>
        </w:rPr>
        <w:t>采购人</w:t>
      </w:r>
      <w:r>
        <w:rPr>
          <w:rFonts w:hint="default" w:ascii="宋体" w:hAnsi="宋体" w:eastAsia="宋体" w:cs="宋体"/>
          <w:b/>
          <w:bCs/>
          <w:sz w:val="24"/>
          <w:szCs w:val="24"/>
          <w:lang w:val="en-US" w:eastAsia="zh-CN"/>
        </w:rPr>
        <w:t>造成损失的，</w:t>
      </w:r>
      <w:r>
        <w:rPr>
          <w:rFonts w:hint="eastAsia" w:ascii="宋体" w:hAnsi="宋体" w:cs="宋体"/>
          <w:b/>
          <w:bCs/>
          <w:sz w:val="24"/>
          <w:szCs w:val="24"/>
          <w:lang w:val="en-US" w:eastAsia="zh-CN"/>
        </w:rPr>
        <w:t>供应商</w:t>
      </w:r>
      <w:r>
        <w:rPr>
          <w:rFonts w:hint="default" w:ascii="宋体" w:hAnsi="宋体" w:eastAsia="宋体" w:cs="宋体"/>
          <w:b/>
          <w:bCs/>
          <w:sz w:val="24"/>
          <w:szCs w:val="24"/>
          <w:lang w:val="en-US" w:eastAsia="zh-CN"/>
        </w:rPr>
        <w:t>应当赔偿</w:t>
      </w:r>
      <w:r>
        <w:rPr>
          <w:rFonts w:hint="eastAsia" w:ascii="宋体" w:hAnsi="宋体" w:cs="宋体"/>
          <w:b/>
          <w:bCs/>
          <w:sz w:val="24"/>
          <w:szCs w:val="24"/>
          <w:lang w:val="en-US" w:eastAsia="zh-CN"/>
        </w:rPr>
        <w:t>采购人</w:t>
      </w:r>
      <w:r>
        <w:rPr>
          <w:rFonts w:hint="default" w:ascii="宋体" w:hAnsi="宋体" w:eastAsia="宋体" w:cs="宋体"/>
          <w:b/>
          <w:bCs/>
          <w:sz w:val="24"/>
          <w:szCs w:val="24"/>
          <w:lang w:val="en-US" w:eastAsia="zh-CN"/>
        </w:rPr>
        <w:t>因此而遭受的实际损失。</w:t>
      </w:r>
    </w:p>
    <w:p w14:paraId="694B2C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3.5</w:t>
      </w:r>
      <w:r>
        <w:rPr>
          <w:rFonts w:hint="eastAsia" w:ascii="宋体" w:hAnsi="宋体" w:eastAsia="宋体" w:cs="宋体"/>
          <w:sz w:val="24"/>
          <w:szCs w:val="24"/>
        </w:rPr>
        <w:t xml:space="preserve"> 维修</w:t>
      </w:r>
    </w:p>
    <w:p w14:paraId="13E314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3.5.1</w:t>
      </w:r>
      <w:r>
        <w:rPr>
          <w:rFonts w:hint="eastAsia" w:ascii="宋体" w:hAnsi="宋体" w:eastAsia="宋体" w:cs="宋体"/>
          <w:sz w:val="24"/>
          <w:szCs w:val="24"/>
        </w:rPr>
        <w:t>闸门维修</w:t>
      </w:r>
    </w:p>
    <w:p w14:paraId="6A808F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3.5.1.1</w:t>
      </w:r>
      <w:r>
        <w:rPr>
          <w:rFonts w:hint="eastAsia" w:ascii="宋体" w:hAnsi="宋体" w:eastAsia="宋体" w:cs="宋体"/>
          <w:sz w:val="24"/>
          <w:szCs w:val="24"/>
        </w:rPr>
        <w:t>闸门的维修应符合下列要求：</w:t>
      </w:r>
    </w:p>
    <w:p w14:paraId="7CB938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当止水橡皮出现磨损、变形或止水橡皮自然老化、失去弹性且漏水量超过规定时，应予更换。更换后的止水装置应达到原设计的止水要求；</w:t>
      </w:r>
    </w:p>
    <w:p w14:paraId="37C31F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止水压板螺栓、螺母应完好齐全，止水压板螺栓、螺母锈蚀严重的，应予更换；</w:t>
      </w:r>
    </w:p>
    <w:p w14:paraId="31DA5C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止水木腐蚀、损坏时，应予更换；</w:t>
      </w:r>
    </w:p>
    <w:p w14:paraId="005F73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刚性止水在闭门状态应支承可靠、止水严密，挡板出现焊缝脱落现象，应予补焊，填料缺失时，应填满符合原设计要求的环氧砂浆。</w:t>
      </w:r>
    </w:p>
    <w:p w14:paraId="2D3307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钢闸门门叶及其梁系结构发生局部变形、扭曲、下垂时，应核算其强度和稳定性，并及时矫形、补强或更换。发生裂缝或焊缝开裂，应及时补强或补焊。</w:t>
      </w:r>
    </w:p>
    <w:p w14:paraId="573E7E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钢门体的局部构件锈蚀严重的，应加固或更换。</w:t>
      </w:r>
    </w:p>
    <w:p w14:paraId="4B6154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闸门的连接紧固件如有松动、缺失时，应分别予以紧固、更换、补全。焊缝脱落、开裂锈损，应及时补焊。</w:t>
      </w:r>
    </w:p>
    <w:p w14:paraId="4B2C75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闸门行走支承装置的零部件出现下列情况时应及时更换：</w:t>
      </w:r>
    </w:p>
    <w:p w14:paraId="3A6FB3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1）轴和轴套出现裂纹、压陷、变形、磨损严重；</w:t>
      </w:r>
    </w:p>
    <w:p w14:paraId="1FB841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2）滚轮出现裂纹、磨损严重或锈死不转；</w:t>
      </w:r>
    </w:p>
    <w:p w14:paraId="1AA289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3）主轨道变形、断裂、磨损严重。</w:t>
      </w:r>
    </w:p>
    <w:p w14:paraId="2DAFF3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吊耳、吊座出现变形、裂纹或锈损严重时应予更换，更换的零部件规格和安装质量应符合原设计要求。</w:t>
      </w:r>
    </w:p>
    <w:p w14:paraId="62EE49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3.5.2</w:t>
      </w:r>
      <w:r>
        <w:rPr>
          <w:rFonts w:hint="eastAsia" w:ascii="宋体" w:hAnsi="宋体" w:eastAsia="宋体" w:cs="宋体"/>
          <w:sz w:val="24"/>
          <w:szCs w:val="24"/>
        </w:rPr>
        <w:t>启闭机的维修</w:t>
      </w:r>
    </w:p>
    <w:p w14:paraId="38DD7F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3.5.2.1</w:t>
      </w:r>
      <w:r>
        <w:rPr>
          <w:rFonts w:hint="eastAsia" w:ascii="宋体" w:hAnsi="宋体" w:eastAsia="宋体" w:cs="宋体"/>
          <w:sz w:val="24"/>
          <w:szCs w:val="24"/>
        </w:rPr>
        <w:t>卷扬式启闭机</w:t>
      </w:r>
    </w:p>
    <w:p w14:paraId="7C57CD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结合汛前、汛后定期检查，每年四次。汛前检查为确保安全度汛，汛后检查为制订修复计划提供依据。维修周期为每年一次；</w:t>
      </w:r>
    </w:p>
    <w:p w14:paraId="5E2C77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检查卷筒绳槽，磨损深度不应超过 2mm，否则应重新车槽，但应保证壁厚不小于规定值。卷筒磨损后如露出沙眼或气孔，应补焊修复；卷筒或卷筒轴不得出现裂纹，否则应及时更换；</w:t>
      </w:r>
    </w:p>
    <w:p w14:paraId="37DC05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滑轮应转动灵活，如有裂纹应及时更换，滑轮槽径向磨损超过钢丝绳直径 25%，轮槽壁磨损超过原厚度 10%时均应更换；</w:t>
      </w:r>
    </w:p>
    <w:p w14:paraId="469CD9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检查滑动轴承的轴瓦、轴颈如有划痕或拉毛时，应修刮平滑。轴瓦间隙、接触承压面及接触斑点不符合要求时，应进行刮研或更换轴瓦，滚动轴承磨损严重、游隙超标或有剥蚀及破碎，均必须及时更换；</w:t>
      </w:r>
    </w:p>
    <w:p w14:paraId="342117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检查传动齿轮，其啮合应良好。运行时应平稳无冲击振动和较大的</w:t>
      </w:r>
      <w:r>
        <w:rPr>
          <w:rFonts w:hint="eastAsia" w:ascii="宋体" w:hAnsi="宋体" w:cs="宋体"/>
          <w:sz w:val="24"/>
          <w:szCs w:val="24"/>
          <w:lang w:eastAsia="zh-CN"/>
        </w:rPr>
        <w:t>噪声</w:t>
      </w:r>
      <w:r>
        <w:rPr>
          <w:rFonts w:hint="eastAsia" w:ascii="宋体" w:hAnsi="宋体" w:eastAsia="宋体" w:cs="宋体"/>
          <w:sz w:val="24"/>
          <w:szCs w:val="24"/>
        </w:rPr>
        <w:t>，齿面应无裂纹、过量磨损、剥蚀、胶合等损伤，否则均应及时更换；</w:t>
      </w:r>
    </w:p>
    <w:p w14:paraId="2265C3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适时调整与维修制动装置，确保动作灵活，制动可靠。制动装置应符合下列要求：</w:t>
      </w:r>
    </w:p>
    <w:p w14:paraId="5C36A4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1）制动轮、闸瓦表面应光洁，无不均匀磨损。如有砂眼与裂纹，则必须进行整修或更换；</w:t>
      </w:r>
    </w:p>
    <w:p w14:paraId="09AFC7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2）制动轮与闸瓦的接触面积不应小于闸瓦总面积的 80%，闸瓦磨损超过厚度的 1/2 或制动轮壁厚磨损超过 2/3 时均必须更换；</w:t>
      </w:r>
    </w:p>
    <w:p w14:paraId="1273D2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3）制动弹簧变形或失去制动力矩时，必须更换；</w:t>
      </w:r>
    </w:p>
    <w:p w14:paraId="136483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4）制动装置维修后，其技术参数应符合《水利水电工程启闭机制造、安装及验收规范》（DC/T5019-94）的有关规定。</w:t>
      </w:r>
    </w:p>
    <w:p w14:paraId="187841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卷扬式启闭机维修后，应做整机调试及闸门的联动试运行，反复启闭闸门不少于 3次，其工作均应正常。</w:t>
      </w:r>
    </w:p>
    <w:p w14:paraId="68A74A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3.5.2.2</w:t>
      </w:r>
      <w:r>
        <w:rPr>
          <w:rFonts w:hint="eastAsia" w:ascii="宋体" w:hAnsi="宋体" w:eastAsia="宋体" w:cs="宋体"/>
          <w:sz w:val="24"/>
          <w:szCs w:val="24"/>
        </w:rPr>
        <w:t>液压式启闭机</w:t>
      </w:r>
    </w:p>
    <w:p w14:paraId="638BD4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检查与维修周期同卷扬式启闭机；</w:t>
      </w:r>
    </w:p>
    <w:p w14:paraId="060BD6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液压油每年过滤及化验一次，油质与油量应符合要求，油箱每年清洗一次。过滤装置按产品要求定期清洗或更换；</w:t>
      </w:r>
    </w:p>
    <w:p w14:paraId="58926E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检查与维修油泵及油管系统，应无渗漏油现象；</w:t>
      </w:r>
    </w:p>
    <w:p w14:paraId="10F70C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检查油缸组件，活塞杆如有轻微锈蚀、划痕、毛刺，则应修平磨光，如有单面压磨痕迹，则应分析原因后进行处理。 活塞环及油封如有较大磨损或老化变形时，则必须及时更换；</w:t>
      </w:r>
    </w:p>
    <w:p w14:paraId="27EF56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油管及附件如有裂纹、砂眼、焊缝脱落及漏油时，则必须及时修理或更换。修理前应先将管内油液排净后方可进行补焊，严禁在未排净油液的管路上进行补焊；</w:t>
      </w:r>
    </w:p>
    <w:p w14:paraId="22B9DA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维修后应做注油渗漏试验，要求保持 12h 无渗漏现象；</w:t>
      </w:r>
    </w:p>
    <w:p w14:paraId="784DEB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油缸解体维修后，必须做耐压试验。试验压力应按设计要求，上、下端盖法兰及缸壁不得有渗漏油现象；</w:t>
      </w:r>
    </w:p>
    <w:p w14:paraId="097D1D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液压系统维修时，必须确保管路系统内的清洁，不得有铁屑、杂物掉入内部。否则必须清除干净；</w:t>
      </w:r>
    </w:p>
    <w:p w14:paraId="1319B2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液压系统维修后，必须排除液压系统内的空气，然后做压力与密封性试验，试验压力为工作压力的 1.25 倍，并保持 30min 系统无任何渗漏。然后做整机调试以及与闸门的联动试运行，反复启闭闸门 3 次，其工作均应正常，油缸在持住闸门状态下能良好自锁，闸门的下沉量不超过 5mm/h；</w:t>
      </w:r>
    </w:p>
    <w:p w14:paraId="597D2F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(10)</w:t>
      </w:r>
      <w:r>
        <w:rPr>
          <w:rFonts w:hint="eastAsia" w:ascii="宋体" w:hAnsi="宋体" w:eastAsia="宋体" w:cs="宋体"/>
          <w:sz w:val="24"/>
          <w:szCs w:val="24"/>
        </w:rPr>
        <w:t>各种阀件每年维修一次，确保操作灵活、准确、无渗漏。安全阀在每年汛期前必须校验；</w:t>
      </w:r>
    </w:p>
    <w:p w14:paraId="068785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3.6</w:t>
      </w:r>
      <w:r>
        <w:rPr>
          <w:rFonts w:hint="eastAsia" w:ascii="宋体" w:hAnsi="宋体" w:eastAsia="宋体" w:cs="宋体"/>
          <w:sz w:val="24"/>
          <w:szCs w:val="24"/>
        </w:rPr>
        <w:t>调水排涝运行管理基本要求(不限于以下要求)</w:t>
      </w:r>
    </w:p>
    <w:p w14:paraId="3C5874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3.6.1</w:t>
      </w:r>
      <w:r>
        <w:rPr>
          <w:rFonts w:hint="eastAsia" w:ascii="宋体" w:hAnsi="宋体" w:eastAsia="宋体" w:cs="宋体"/>
          <w:sz w:val="24"/>
          <w:szCs w:val="24"/>
        </w:rPr>
        <w:t>机电设备运行管理基本要求</w:t>
      </w:r>
    </w:p>
    <w:p w14:paraId="30ED3A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(1)认真执行例保和润滑五定制度，要求机电设备机貌清洁，无渗油、无渗水、无积尘、无锈斑，状况良好，运行正常。</w:t>
      </w:r>
    </w:p>
    <w:p w14:paraId="1FFC35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 按照</w:t>
      </w:r>
      <w:r>
        <w:rPr>
          <w:rFonts w:hint="eastAsia" w:ascii="宋体" w:hAnsi="宋体" w:cs="宋体"/>
          <w:sz w:val="24"/>
          <w:szCs w:val="24"/>
          <w:lang w:val="en-US" w:eastAsia="zh-CN"/>
        </w:rPr>
        <w:t>《泵站工程管理规程》、《水闸技术管理规程》</w:t>
      </w:r>
      <w:r>
        <w:rPr>
          <w:rFonts w:hint="eastAsia" w:ascii="宋体" w:hAnsi="宋体" w:eastAsia="宋体" w:cs="宋体"/>
          <w:sz w:val="24"/>
          <w:szCs w:val="24"/>
        </w:rPr>
        <w:t>中有关规定定期对本</w:t>
      </w:r>
      <w:r>
        <w:rPr>
          <w:rFonts w:hint="eastAsia" w:ascii="宋体" w:hAnsi="宋体" w:cs="宋体"/>
          <w:sz w:val="24"/>
          <w:szCs w:val="24"/>
          <w:lang w:eastAsia="zh-CN"/>
        </w:rPr>
        <w:t>项目</w:t>
      </w:r>
      <w:r>
        <w:rPr>
          <w:rFonts w:hint="eastAsia" w:ascii="宋体" w:hAnsi="宋体" w:eastAsia="宋体" w:cs="宋体"/>
          <w:sz w:val="24"/>
          <w:szCs w:val="24"/>
        </w:rPr>
        <w:t>相关设备进行检修保养及试验校核等工作，发现故障及时排除并分析原因，确保设备的完好和运行安全。</w:t>
      </w:r>
    </w:p>
    <w:p w14:paraId="381485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(3)严格执行各类电气设备的运行、操作、检修规程，做好电气设备的预防性试验及安全用具的检测工作，杜绝人为重大设备事故的发生。</w:t>
      </w:r>
    </w:p>
    <w:p w14:paraId="058C81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(4) 至少二人以上具备高压操作证人员才能进入高低压室巡检，如需进行维修，按工作需要填写工作票，且检修时必须有专职的监护人专职监护。 </w:t>
      </w:r>
    </w:p>
    <w:p w14:paraId="18625D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(5)运行、检修等必须有</w:t>
      </w:r>
      <w:r>
        <w:rPr>
          <w:rFonts w:hint="eastAsia" w:ascii="宋体" w:hAnsi="宋体" w:cs="宋体"/>
          <w:sz w:val="24"/>
          <w:szCs w:val="24"/>
          <w:lang w:eastAsia="zh-CN"/>
        </w:rPr>
        <w:t>台账记录</w:t>
      </w:r>
      <w:r>
        <w:rPr>
          <w:rFonts w:hint="eastAsia" w:ascii="宋体" w:hAnsi="宋体" w:eastAsia="宋体" w:cs="宋体"/>
          <w:sz w:val="24"/>
          <w:szCs w:val="24"/>
        </w:rPr>
        <w:t>。</w:t>
      </w:r>
    </w:p>
    <w:p w14:paraId="1482AC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(6)编制主要设备维修计划上报业主。</w:t>
      </w:r>
    </w:p>
    <w:p w14:paraId="444EEF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3.6.2</w:t>
      </w:r>
      <w:r>
        <w:rPr>
          <w:rFonts w:hint="eastAsia" w:ascii="宋体" w:hAnsi="宋体" w:eastAsia="宋体" w:cs="宋体"/>
          <w:sz w:val="24"/>
          <w:szCs w:val="24"/>
        </w:rPr>
        <w:t>建构筑物及相关设施运行管理基本要求</w:t>
      </w:r>
    </w:p>
    <w:p w14:paraId="4DEE63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(1)做好管理范围内所有建（构）筑物的除尘、保洁等, 做到窗明几净，无积尘，无积水，围墙、道路、闸室及附属建筑墙屋面大面积剥落、裂缝、渗漏，道路坍塌，及时向业主报告。</w:t>
      </w:r>
    </w:p>
    <w:p w14:paraId="016F35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(2)对相关外露装置如保护接地装置注意做好保养工作；避雷装置和绝缘装置需要定期巡检和测试，并做好记录。</w:t>
      </w:r>
    </w:p>
    <w:p w14:paraId="4B9C59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(3)保证管理区域内的照明器具工作正常，保持完好。</w:t>
      </w:r>
    </w:p>
    <w:p w14:paraId="36EBB4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(4)设备、设施、管道、栏杆色标准确，油漆完好，无严重锈蚀。</w:t>
      </w:r>
    </w:p>
    <w:p w14:paraId="5568F2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(5)水位计完好有效，经常清洗水标尺。</w:t>
      </w:r>
    </w:p>
    <w:p w14:paraId="3FF139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(6)负责零星设备设施零部件更换工作。</w:t>
      </w:r>
    </w:p>
    <w:p w14:paraId="50BE67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(7)做好闸站环境卫生工作，做到场地整洁，物品堆放整齐到位。</w:t>
      </w:r>
    </w:p>
    <w:p w14:paraId="6A0101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3.6.3</w:t>
      </w:r>
      <w:r>
        <w:rPr>
          <w:rFonts w:hint="eastAsia" w:ascii="宋体" w:hAnsi="宋体" w:eastAsia="宋体" w:cs="宋体"/>
          <w:sz w:val="24"/>
          <w:szCs w:val="24"/>
        </w:rPr>
        <w:t>机泵主要设备管理、养护要求</w:t>
      </w:r>
    </w:p>
    <w:p w14:paraId="53F119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(1)清洁：每天对主机泵进行清理，机泵外壳保持无尘、无污、无锈，表面清洁。</w:t>
      </w:r>
    </w:p>
    <w:p w14:paraId="4D355B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(2)润滑：检查电机温度是否正常，无渗漏现象。</w:t>
      </w:r>
    </w:p>
    <w:p w14:paraId="7D2F67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(3)检查水泵外盖无渗水现象</w:t>
      </w:r>
    </w:p>
    <w:p w14:paraId="6F8433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(4)运行巡视检查</w:t>
      </w:r>
    </w:p>
    <w:p w14:paraId="2E5863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运行监视数据准确可靠，运行记录完好。机组无报警。</w:t>
      </w:r>
    </w:p>
    <w:p w14:paraId="46DF42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 xml:space="preserve">机泵运行后，应无异声和异味，电动机电压、电流在额定值内，温升和轴承的最高温度应符合规范要求，测温和综合检测系统准确可靠。 </w:t>
      </w:r>
    </w:p>
    <w:p w14:paraId="7F0816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3.6.4</w:t>
      </w:r>
      <w:r>
        <w:rPr>
          <w:rFonts w:hint="eastAsia" w:ascii="宋体" w:hAnsi="宋体" w:eastAsia="宋体" w:cs="宋体"/>
          <w:sz w:val="24"/>
          <w:szCs w:val="24"/>
        </w:rPr>
        <w:t>高低压电气设备养护要求</w:t>
      </w:r>
    </w:p>
    <w:p w14:paraId="5D1654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（1）严格遵守有关高低压电气设备运行、操作和检修规程中的有关规定，做好电气设备的维修和试验以及电气测量仪表校验工作；高压设备每年一次预防性试验。</w:t>
      </w:r>
    </w:p>
    <w:p w14:paraId="1B54E6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（2）变压器、电压互感器、电流互感器、隔离开关、真空开关等电气设备及其开关柜外观清洁、无异常现象；各种开关、继电保护装置，触点良好，接头牢固；</w:t>
      </w:r>
    </w:p>
    <w:p w14:paraId="2340EE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（3）各种电力线路均应防止漏电、短路、断路、虚连等现象，定期测量导线绝缘电阻值；</w:t>
      </w:r>
    </w:p>
    <w:p w14:paraId="57990F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4</w:t>
      </w:r>
      <w:r>
        <w:rPr>
          <w:rFonts w:hint="eastAsia" w:ascii="宋体" w:hAnsi="宋体" w:eastAsia="宋体" w:cs="宋体"/>
          <w:sz w:val="24"/>
          <w:szCs w:val="24"/>
        </w:rPr>
        <w:t>）指示仪表、接地系统及避雷器等均应按供电部门有关规定定期检验；</w:t>
      </w:r>
    </w:p>
    <w:p w14:paraId="4E2E60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w:t>
      </w:r>
      <w:r>
        <w:rPr>
          <w:rFonts w:hint="eastAsia" w:ascii="宋体" w:hAnsi="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sz w:val="24"/>
          <w:szCs w:val="24"/>
          <w:lang w:val="en-US" w:eastAsia="zh-CN"/>
        </w:rPr>
        <w:t>高压设备巡视、操作、检修必须2人及以上，严格执行 “一人操作、一人监护”。进入高压室必须办理登记，维修必须执行工作票、操作票、停电、验电、接地、挂牌、装遮栏安全措施。</w:t>
      </w:r>
    </w:p>
    <w:p w14:paraId="434188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3.6.5</w:t>
      </w:r>
      <w:r>
        <w:rPr>
          <w:rFonts w:hint="eastAsia" w:ascii="宋体" w:hAnsi="宋体" w:eastAsia="宋体" w:cs="宋体"/>
          <w:sz w:val="24"/>
          <w:szCs w:val="24"/>
        </w:rPr>
        <w:t>闸门门叶养护要求</w:t>
      </w:r>
    </w:p>
    <w:p w14:paraId="02CC18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(1)闸门门体无影响安全的变形、锈蚀，无焊缝开裂、螺栓及铆钉松动；支承行走机构运转灵活；止水装置完好，门槽、</w:t>
      </w:r>
      <w:r>
        <w:rPr>
          <w:rFonts w:hint="eastAsia" w:ascii="宋体" w:hAnsi="宋体" w:cs="宋体"/>
          <w:sz w:val="24"/>
          <w:szCs w:val="24"/>
          <w:lang w:eastAsia="zh-CN"/>
        </w:rPr>
        <w:t>门槛</w:t>
      </w:r>
      <w:r>
        <w:rPr>
          <w:rFonts w:hint="eastAsia" w:ascii="宋体" w:hAnsi="宋体" w:eastAsia="宋体" w:cs="宋体"/>
          <w:sz w:val="24"/>
          <w:szCs w:val="24"/>
        </w:rPr>
        <w:t>无损坏。</w:t>
      </w:r>
    </w:p>
    <w:p w14:paraId="28F4BB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(2)闸门表面外观整洁，附着的水生物、</w:t>
      </w:r>
      <w:r>
        <w:rPr>
          <w:rFonts w:hint="eastAsia" w:ascii="宋体" w:hAnsi="宋体" w:cs="宋体"/>
          <w:sz w:val="24"/>
          <w:szCs w:val="24"/>
          <w:lang w:eastAsia="zh-CN"/>
        </w:rPr>
        <w:t>泥沙</w:t>
      </w:r>
      <w:r>
        <w:rPr>
          <w:rFonts w:hint="eastAsia" w:ascii="宋体" w:hAnsi="宋体" w:eastAsia="宋体" w:cs="宋体"/>
          <w:sz w:val="24"/>
          <w:szCs w:val="24"/>
        </w:rPr>
        <w:t>、污垢、杂物等应定期清除，闸门的联接紧固件应保持牢固。</w:t>
      </w:r>
    </w:p>
    <w:p w14:paraId="7B1BFA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(3)运转部位的加油设施应保持完好、畅通，并定期加油，确保运转部位润滑可靠。</w:t>
      </w:r>
    </w:p>
    <w:p w14:paraId="592ED8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(4)钢闸门防腐蚀应符合《</w:t>
      </w:r>
      <w:r>
        <w:rPr>
          <w:rFonts w:hint="eastAsia" w:ascii="宋体" w:hAnsi="宋体" w:cs="宋体"/>
          <w:sz w:val="24"/>
          <w:szCs w:val="24"/>
          <w:lang w:eastAsia="zh-CN"/>
        </w:rPr>
        <w:t>水工金属结构防腐蚀技术规范</w:t>
      </w:r>
      <w:r>
        <w:rPr>
          <w:rFonts w:hint="eastAsia" w:ascii="宋体" w:hAnsi="宋体" w:eastAsia="宋体" w:cs="宋体"/>
          <w:sz w:val="24"/>
          <w:szCs w:val="24"/>
        </w:rPr>
        <w:t>》的规定，可采用涂装涂料和喷涂金属等措施进行维护修补，业主提供防腐材料。</w:t>
      </w:r>
    </w:p>
    <w:p w14:paraId="6DB810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(5)钢闸门使用过程中，对表面涂膜(包括金属涂层表面封闭涂层)定期检查，发现水上部分剥落、鼓泡、龟裂、明显粉化等老化现象时，应重</w:t>
      </w:r>
      <w:r>
        <w:rPr>
          <w:rFonts w:hint="eastAsia" w:ascii="宋体" w:hAnsi="宋体" w:cs="宋体"/>
          <w:sz w:val="24"/>
          <w:szCs w:val="24"/>
          <w:lang w:eastAsia="zh-CN"/>
        </w:rPr>
        <w:t>做</w:t>
      </w:r>
      <w:r>
        <w:rPr>
          <w:rFonts w:hint="eastAsia" w:ascii="宋体" w:hAnsi="宋体" w:eastAsia="宋体" w:cs="宋体"/>
          <w:sz w:val="24"/>
          <w:szCs w:val="24"/>
        </w:rPr>
        <w:t>防腐涂层。</w:t>
      </w:r>
    </w:p>
    <w:p w14:paraId="26EE5B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(6)闸门止水装置密封可靠，闭门状态时无翻滚、冒流现象；止水橡皮出现严重的磨损、变形、自然老化现象或漏水量超过规定值的应更换；止水压板严重锈蚀时应更换；压板螺栓、螺母不齐全时应补全。</w:t>
      </w:r>
    </w:p>
    <w:p w14:paraId="6E79E2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(7)每周开启一次闸底板冲淤泵，检查运行情况。</w:t>
      </w:r>
    </w:p>
    <w:p w14:paraId="7AB901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3.6.6</w:t>
      </w:r>
      <w:r>
        <w:rPr>
          <w:rFonts w:hint="eastAsia" w:ascii="宋体" w:hAnsi="宋体" w:eastAsia="宋体" w:cs="宋体"/>
          <w:sz w:val="24"/>
          <w:szCs w:val="24"/>
        </w:rPr>
        <w:t>拦污栅管理要求</w:t>
      </w:r>
    </w:p>
    <w:p w14:paraId="38B96F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(1)清洁：机架、电机外表、电气控制箱每周一次。</w:t>
      </w:r>
    </w:p>
    <w:p w14:paraId="1BE8CB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(2)润滑</w:t>
      </w:r>
    </w:p>
    <w:tbl>
      <w:tblPr>
        <w:tblStyle w:val="50"/>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0"/>
        <w:gridCol w:w="2700"/>
        <w:gridCol w:w="2860"/>
      </w:tblGrid>
      <w:tr w14:paraId="5BFA4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2900" w:type="dxa"/>
            <w:noWrap w:val="0"/>
            <w:vAlign w:val="center"/>
          </w:tcPr>
          <w:p w14:paraId="355814B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润滑部位</w:t>
            </w:r>
          </w:p>
        </w:tc>
        <w:tc>
          <w:tcPr>
            <w:tcW w:w="2700" w:type="dxa"/>
            <w:noWrap w:val="0"/>
            <w:vAlign w:val="center"/>
          </w:tcPr>
          <w:p w14:paraId="4F93B0F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润滑剂</w:t>
            </w:r>
          </w:p>
        </w:tc>
        <w:tc>
          <w:tcPr>
            <w:tcW w:w="2860" w:type="dxa"/>
            <w:noWrap w:val="0"/>
            <w:vAlign w:val="center"/>
          </w:tcPr>
          <w:p w14:paraId="62DE190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周期</w:t>
            </w:r>
          </w:p>
        </w:tc>
      </w:tr>
      <w:tr w14:paraId="7D7F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900" w:type="dxa"/>
            <w:noWrap w:val="0"/>
            <w:vAlign w:val="center"/>
          </w:tcPr>
          <w:p w14:paraId="62C1BB7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轴承座</w:t>
            </w:r>
          </w:p>
        </w:tc>
        <w:tc>
          <w:tcPr>
            <w:tcW w:w="2700" w:type="dxa"/>
            <w:noWrap w:val="0"/>
            <w:vAlign w:val="center"/>
          </w:tcPr>
          <w:p w14:paraId="385600A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钙基润滑油</w:t>
            </w:r>
          </w:p>
        </w:tc>
        <w:tc>
          <w:tcPr>
            <w:tcW w:w="2860" w:type="dxa"/>
            <w:noWrap w:val="0"/>
            <w:vAlign w:val="center"/>
          </w:tcPr>
          <w:p w14:paraId="7A8C909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eastAsia="zh-CN"/>
              </w:rPr>
            </w:pPr>
            <w:r>
              <w:rPr>
                <w:rFonts w:hint="eastAsia" w:ascii="宋体" w:hAnsi="宋体" w:cs="宋体"/>
                <w:sz w:val="24"/>
                <w:szCs w:val="24"/>
                <w:lang w:val="en-US" w:eastAsia="zh-CN"/>
              </w:rPr>
              <w:t>1</w:t>
            </w:r>
            <w:r>
              <w:rPr>
                <w:rFonts w:hint="eastAsia" w:ascii="宋体" w:hAnsi="宋体" w:eastAsia="宋体" w:cs="宋体"/>
                <w:sz w:val="24"/>
                <w:szCs w:val="24"/>
              </w:rPr>
              <w:t>次/</w:t>
            </w:r>
            <w:r>
              <w:rPr>
                <w:rFonts w:hint="eastAsia" w:ascii="宋体" w:hAnsi="宋体" w:eastAsia="宋体" w:cs="宋体"/>
                <w:sz w:val="24"/>
                <w:szCs w:val="24"/>
                <w:lang w:eastAsia="zh-CN"/>
              </w:rPr>
              <w:t>月</w:t>
            </w:r>
          </w:p>
        </w:tc>
      </w:tr>
      <w:tr w14:paraId="014D6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900" w:type="dxa"/>
            <w:noWrap w:val="0"/>
            <w:vAlign w:val="center"/>
          </w:tcPr>
          <w:p w14:paraId="6D1A27A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滑转动部位</w:t>
            </w:r>
          </w:p>
        </w:tc>
        <w:tc>
          <w:tcPr>
            <w:tcW w:w="2700" w:type="dxa"/>
            <w:noWrap w:val="0"/>
            <w:vAlign w:val="center"/>
          </w:tcPr>
          <w:p w14:paraId="765A319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钙基润滑油</w:t>
            </w:r>
          </w:p>
        </w:tc>
        <w:tc>
          <w:tcPr>
            <w:tcW w:w="2860" w:type="dxa"/>
            <w:noWrap w:val="0"/>
            <w:vAlign w:val="center"/>
          </w:tcPr>
          <w:p w14:paraId="69BF436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eastAsia="zh-CN"/>
              </w:rPr>
            </w:pPr>
            <w:r>
              <w:rPr>
                <w:rFonts w:hint="eastAsia" w:ascii="宋体" w:hAnsi="宋体" w:cs="宋体"/>
                <w:sz w:val="24"/>
                <w:szCs w:val="24"/>
                <w:lang w:val="en-US" w:eastAsia="zh-CN"/>
              </w:rPr>
              <w:t>2</w:t>
            </w:r>
            <w:r>
              <w:rPr>
                <w:rFonts w:hint="eastAsia" w:ascii="宋体" w:hAnsi="宋体" w:eastAsia="宋体" w:cs="宋体"/>
                <w:sz w:val="24"/>
                <w:szCs w:val="24"/>
              </w:rPr>
              <w:t>次/</w:t>
            </w:r>
            <w:r>
              <w:rPr>
                <w:rFonts w:hint="eastAsia" w:ascii="宋体" w:hAnsi="宋体" w:eastAsia="宋体" w:cs="宋体"/>
                <w:sz w:val="24"/>
                <w:szCs w:val="24"/>
                <w:lang w:eastAsia="zh-CN"/>
              </w:rPr>
              <w:t>月</w:t>
            </w:r>
          </w:p>
        </w:tc>
      </w:tr>
    </w:tbl>
    <w:p w14:paraId="106A14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做好润滑记录</w:t>
      </w:r>
    </w:p>
    <w:p w14:paraId="61FCE3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(3)检查</w:t>
      </w:r>
    </w:p>
    <w:p w14:paraId="518E29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rPr>
        <w:t>拦污栅每周起吊清理一次</w:t>
      </w:r>
      <w:r>
        <w:rPr>
          <w:rFonts w:hint="eastAsia" w:ascii="宋体" w:hAnsi="宋体" w:cs="宋体"/>
          <w:sz w:val="24"/>
          <w:szCs w:val="24"/>
          <w:lang w:eastAsia="zh-CN"/>
        </w:rPr>
        <w:t>；</w:t>
      </w:r>
    </w:p>
    <w:p w14:paraId="786EA7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rPr>
        <w:t>每半年应检查一次所有紧固件是否松动，如有松动应及时拧紧</w:t>
      </w:r>
      <w:r>
        <w:rPr>
          <w:rFonts w:hint="eastAsia" w:ascii="宋体" w:hAnsi="宋体" w:cs="宋体"/>
          <w:sz w:val="24"/>
          <w:szCs w:val="24"/>
          <w:lang w:eastAsia="zh-CN"/>
        </w:rPr>
        <w:t>；</w:t>
      </w:r>
    </w:p>
    <w:p w14:paraId="1DA469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(4)定期维护保养：定期检查钢丝绳松紧度、滚子的润滑程度和钢丝断丝情况等</w:t>
      </w:r>
      <w:r>
        <w:rPr>
          <w:rFonts w:hint="eastAsia" w:ascii="宋体" w:hAnsi="宋体" w:cs="宋体"/>
          <w:sz w:val="24"/>
          <w:szCs w:val="24"/>
          <w:lang w:eastAsia="zh-CN"/>
        </w:rPr>
        <w:t>。</w:t>
      </w:r>
    </w:p>
    <w:p w14:paraId="00B164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3.6.7</w:t>
      </w:r>
      <w:r>
        <w:rPr>
          <w:rFonts w:hint="eastAsia" w:ascii="宋体" w:hAnsi="宋体" w:eastAsia="宋体" w:cs="宋体"/>
          <w:sz w:val="24"/>
          <w:szCs w:val="24"/>
        </w:rPr>
        <w:t>控制系统管理要求</w:t>
      </w:r>
    </w:p>
    <w:p w14:paraId="3A862E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(1)投入运行的设备均应有专职维护人员，建立完善的岗位责任制。建立完善的交接班制度。在处理事故、进行重要的测试或操作时，不得进行交接班。</w:t>
      </w:r>
    </w:p>
    <w:p w14:paraId="27901E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(2)值班人员必须经过专业培训及考试合格方可上岗。</w:t>
      </w:r>
    </w:p>
    <w:p w14:paraId="48BB50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(3)定期对该设备进行巡视，检查测试和记录，发现情况及时处理，并负责设备的维修，应建立分管设备</w:t>
      </w:r>
      <w:r>
        <w:rPr>
          <w:rFonts w:hint="eastAsia" w:ascii="宋体" w:hAnsi="宋体" w:cs="宋体"/>
          <w:sz w:val="24"/>
          <w:szCs w:val="24"/>
          <w:lang w:eastAsia="zh-CN"/>
        </w:rPr>
        <w:t>的账</w:t>
      </w:r>
      <w:r>
        <w:rPr>
          <w:rFonts w:hint="eastAsia" w:ascii="宋体" w:hAnsi="宋体" w:eastAsia="宋体" w:cs="宋体"/>
          <w:sz w:val="24"/>
          <w:szCs w:val="24"/>
        </w:rPr>
        <w:t>、卡。</w:t>
      </w:r>
    </w:p>
    <w:p w14:paraId="75BE23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4</w:t>
      </w:r>
      <w:r>
        <w:rPr>
          <w:rFonts w:hint="eastAsia" w:ascii="宋体" w:hAnsi="宋体" w:eastAsia="宋体" w:cs="宋体"/>
          <w:sz w:val="24"/>
          <w:szCs w:val="24"/>
        </w:rPr>
        <w:t>)应设专人负责软件的运行维护管理工作。软件负责人员要定期检查分析软件，运行的稳定性和各种功能的运行情况，发现问题及时诊断处理，并</w:t>
      </w:r>
      <w:r>
        <w:rPr>
          <w:rFonts w:hint="eastAsia" w:ascii="宋体" w:hAnsi="宋体" w:cs="宋体"/>
          <w:sz w:val="24"/>
          <w:szCs w:val="24"/>
          <w:lang w:eastAsia="zh-CN"/>
        </w:rPr>
        <w:t>做</w:t>
      </w:r>
      <w:r>
        <w:rPr>
          <w:rFonts w:hint="eastAsia" w:ascii="宋体" w:hAnsi="宋体" w:eastAsia="宋体" w:cs="宋体"/>
          <w:sz w:val="24"/>
          <w:szCs w:val="24"/>
        </w:rPr>
        <w:t>详细记录。</w:t>
      </w:r>
    </w:p>
    <w:p w14:paraId="1AA8BC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eastAsia="宋体" w:cs="宋体"/>
          <w:sz w:val="24"/>
          <w:szCs w:val="24"/>
        </w:rPr>
        <w:t>)建立运行日志和设备缺陷测试数据等记录簿，每月作运行统计和分析。</w:t>
      </w:r>
    </w:p>
    <w:p w14:paraId="2C2508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6</w:t>
      </w:r>
      <w:r>
        <w:rPr>
          <w:rFonts w:hint="eastAsia" w:ascii="宋体" w:hAnsi="宋体" w:eastAsia="宋体" w:cs="宋体"/>
          <w:sz w:val="24"/>
          <w:szCs w:val="24"/>
        </w:rPr>
        <w:t>)运行发生故障后，应认真检查控制系统对故障的反应是否正确，详细记录并作出结论。</w:t>
      </w:r>
    </w:p>
    <w:p w14:paraId="1BB5F8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7</w:t>
      </w:r>
      <w:r>
        <w:rPr>
          <w:rFonts w:hint="eastAsia" w:ascii="宋体" w:hAnsi="宋体" w:eastAsia="宋体" w:cs="宋体"/>
          <w:sz w:val="24"/>
          <w:szCs w:val="24"/>
        </w:rPr>
        <w:t>)测试仪表及变送器是保证控制系统测量精度的重要设备，运行中的测量仪表及变送器必须严格按照有关标准维护检修并按“计量法”规定定期检测。</w:t>
      </w:r>
    </w:p>
    <w:p w14:paraId="74D43F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8</w:t>
      </w:r>
      <w:r>
        <w:rPr>
          <w:rFonts w:hint="eastAsia" w:ascii="宋体" w:hAnsi="宋体" w:eastAsia="宋体" w:cs="宋体"/>
          <w:sz w:val="24"/>
          <w:szCs w:val="24"/>
        </w:rPr>
        <w:t>)未经调度自动化专业人员同意，不得在远动设备及可能影响其运行的二次回路上工作和操作。</w:t>
      </w:r>
    </w:p>
    <w:p w14:paraId="68468A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9</w:t>
      </w:r>
      <w:r>
        <w:rPr>
          <w:rFonts w:hint="eastAsia" w:ascii="宋体" w:hAnsi="宋体" w:eastAsia="宋体" w:cs="宋体"/>
          <w:sz w:val="24"/>
          <w:szCs w:val="24"/>
        </w:rPr>
        <w:t>)历史数据应定期备份并存档。修改前后的软件必须进行备份，并</w:t>
      </w:r>
      <w:r>
        <w:rPr>
          <w:rFonts w:hint="eastAsia" w:ascii="宋体" w:hAnsi="宋体" w:cs="宋体"/>
          <w:sz w:val="24"/>
          <w:szCs w:val="24"/>
          <w:lang w:eastAsia="zh-CN"/>
        </w:rPr>
        <w:t>做好</w:t>
      </w:r>
      <w:r>
        <w:rPr>
          <w:rFonts w:hint="eastAsia" w:ascii="宋体" w:hAnsi="宋体" w:eastAsia="宋体" w:cs="宋体"/>
          <w:sz w:val="24"/>
          <w:szCs w:val="24"/>
        </w:rPr>
        <w:t>修改记录。</w:t>
      </w:r>
    </w:p>
    <w:p w14:paraId="1F3435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3.6.8</w:t>
      </w:r>
      <w:r>
        <w:rPr>
          <w:rFonts w:hint="eastAsia" w:ascii="宋体" w:hAnsi="宋体" w:eastAsia="宋体" w:cs="宋体"/>
          <w:sz w:val="24"/>
          <w:szCs w:val="24"/>
        </w:rPr>
        <w:t>其他管理要求</w:t>
      </w:r>
    </w:p>
    <w:p w14:paraId="58D2DB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(1)安全、消防制度齐全及建立</w:t>
      </w:r>
      <w:r>
        <w:rPr>
          <w:rFonts w:hint="eastAsia" w:ascii="宋体" w:hAnsi="宋体" w:cs="宋体"/>
          <w:sz w:val="24"/>
          <w:szCs w:val="24"/>
          <w:lang w:eastAsia="zh-CN"/>
        </w:rPr>
        <w:t>安全台账</w:t>
      </w:r>
      <w:r>
        <w:rPr>
          <w:rFonts w:hint="eastAsia" w:ascii="宋体" w:hAnsi="宋体" w:eastAsia="宋体" w:cs="宋体"/>
          <w:sz w:val="24"/>
          <w:szCs w:val="24"/>
        </w:rPr>
        <w:t>；定期开展安全活动做好记录；作业人员持证上岗；消防、安全用具齐全有效。</w:t>
      </w:r>
    </w:p>
    <w:p w14:paraId="48B4A9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(2)严格执行下井、动火、带电作业工作票制度。</w:t>
      </w:r>
    </w:p>
    <w:p w14:paraId="794A91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(3)做好治安保卫工作，站内严禁饮酒、赌博及违纪违法活动，非管理人员不得随意入内。</w:t>
      </w:r>
    </w:p>
    <w:p w14:paraId="7F3F37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3.6.9</w:t>
      </w:r>
      <w:r>
        <w:rPr>
          <w:rFonts w:hint="eastAsia" w:ascii="宋体" w:hAnsi="宋体" w:cs="宋体"/>
          <w:sz w:val="24"/>
          <w:szCs w:val="24"/>
          <w:lang w:eastAsia="zh-CN"/>
        </w:rPr>
        <w:t>项目</w:t>
      </w:r>
      <w:r>
        <w:rPr>
          <w:rFonts w:hint="eastAsia" w:ascii="宋体" w:hAnsi="宋体" w:eastAsia="宋体" w:cs="宋体"/>
          <w:sz w:val="24"/>
          <w:szCs w:val="24"/>
        </w:rPr>
        <w:t>观测工作要求</w:t>
      </w:r>
      <w:r>
        <w:rPr>
          <w:rFonts w:hint="eastAsia" w:ascii="宋体" w:hAnsi="宋体" w:eastAsia="宋体" w:cs="宋体"/>
          <w:sz w:val="24"/>
          <w:szCs w:val="24"/>
          <w:lang w:eastAsia="zh-CN"/>
        </w:rPr>
        <w:t>（中型泵站）</w:t>
      </w:r>
      <w:r>
        <w:rPr>
          <w:rFonts w:hint="eastAsia" w:ascii="宋体" w:hAnsi="宋体" w:eastAsia="宋体" w:cs="宋体"/>
          <w:sz w:val="24"/>
          <w:szCs w:val="24"/>
        </w:rPr>
        <w:t>：</w:t>
      </w:r>
    </w:p>
    <w:p w14:paraId="14954F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(1)按照《水利工程观测规程》DB32/T1713-2011的规定对闸进行</w:t>
      </w:r>
      <w:r>
        <w:rPr>
          <w:rFonts w:hint="eastAsia" w:ascii="宋体" w:hAnsi="宋体" w:cs="宋体"/>
          <w:sz w:val="24"/>
          <w:szCs w:val="24"/>
          <w:lang w:eastAsia="zh-CN"/>
        </w:rPr>
        <w:t>项目</w:t>
      </w:r>
      <w:r>
        <w:rPr>
          <w:rFonts w:hint="eastAsia" w:ascii="宋体" w:hAnsi="宋体" w:eastAsia="宋体" w:cs="宋体"/>
          <w:sz w:val="24"/>
          <w:szCs w:val="24"/>
        </w:rPr>
        <w:t>的观测工作；</w:t>
      </w:r>
    </w:p>
    <w:p w14:paraId="6E2B73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(2)垂直位移，每年观测一次；上、下游引河河床变形观测，每年汛后观测一次；主厂房伸缩缝检测每月一次；并及时记录、整理，每年进行一次整编。</w:t>
      </w:r>
    </w:p>
    <w:p w14:paraId="0AE3DA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(4)观测中发现异常现象，视情况加测，并及时报业主单位，研究解决办法，加测资料亦同时整理上报。</w:t>
      </w:r>
    </w:p>
    <w:p w14:paraId="296DCA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3.6.10基础沉降工作要求：</w:t>
      </w:r>
    </w:p>
    <w:p w14:paraId="143E8E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3.6.10.1</w:t>
      </w:r>
      <w:r>
        <w:rPr>
          <w:rFonts w:ascii="宋体" w:hAnsi="宋体" w:eastAsia="宋体" w:cs="宋体"/>
          <w:sz w:val="24"/>
          <w:szCs w:val="24"/>
        </w:rPr>
        <w:t>观测设施维保</w:t>
      </w:r>
    </w:p>
    <w:p w14:paraId="6C637A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负责对水工建筑物基础沉降观测点、基准点、工作基点进行日常维护，确保标识清晰、埋设牢固、无遮挡、无损坏、无锈蚀。</w:t>
      </w:r>
    </w:p>
    <w:p w14:paraId="21861C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sz w:val="24"/>
          <w:szCs w:val="24"/>
          <w:lang w:val="en-US" w:eastAsia="zh-CN"/>
        </w:rPr>
        <w:t>发现观测点松动、破损、丢失、偏移或被掩埋、遮挡的，</w:t>
      </w:r>
      <w:r>
        <w:rPr>
          <w:rFonts w:hint="eastAsia" w:ascii="宋体" w:hAnsi="宋体" w:cs="宋体"/>
          <w:sz w:val="24"/>
          <w:szCs w:val="24"/>
          <w:lang w:val="en-US" w:eastAsia="zh-CN"/>
        </w:rPr>
        <w:t>应在</w:t>
      </w:r>
      <w:r>
        <w:rPr>
          <w:rFonts w:hint="eastAsia" w:ascii="宋体" w:hAnsi="宋体" w:eastAsia="宋体" w:cs="宋体"/>
          <w:sz w:val="24"/>
          <w:szCs w:val="24"/>
          <w:lang w:val="en-US" w:eastAsia="zh-CN"/>
        </w:rPr>
        <w:t>24 小时内修复、补设或重新埋设，并重新测定初始高程，做好记录。</w:t>
      </w:r>
    </w:p>
    <w:p w14:paraId="54E7F8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sz w:val="24"/>
          <w:szCs w:val="24"/>
          <w:lang w:val="en-US" w:eastAsia="zh-CN"/>
        </w:rPr>
        <w:t>对观测点保护装置、警示标识、围护结构定期检查维修，确保测量作业安全、通畅。</w:t>
      </w:r>
    </w:p>
    <w:p w14:paraId="631470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3.6.10.2观测实施与维保质量要求</w:t>
      </w:r>
    </w:p>
    <w:p w14:paraId="241EE3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严格按照二等水准测量规范开展水工建筑物基础沉降观测，遵循固定人员、固定仪器、固定路线、固定测站原则。</w:t>
      </w:r>
    </w:p>
    <w:p w14:paraId="788B49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sz w:val="24"/>
          <w:szCs w:val="24"/>
          <w:lang w:val="en-US" w:eastAsia="zh-CN"/>
        </w:rPr>
        <w:t>按约定频次（常规汛前、汛后各 1 次，关键部位可加密）完成基础沉降观测，不得擅自减测、漏测、停测。</w:t>
      </w:r>
    </w:p>
    <w:p w14:paraId="07C08B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sz w:val="24"/>
          <w:szCs w:val="24"/>
          <w:lang w:val="en-US" w:eastAsia="zh-CN"/>
        </w:rPr>
        <w:t>遇水位骤变、暴雨洪水、地震、周边施工、结构异常等情况，须及时加密观测。</w:t>
      </w:r>
    </w:p>
    <w:p w14:paraId="2A426A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3.6.10.3数据与资料维保</w:t>
      </w:r>
    </w:p>
    <w:p w14:paraId="0817A6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及时计算基础沉降量、累计沉降量、沉降速率，绘制沉降曲线，确保数据真实、准确、完整，不得伪造、篡改。</w:t>
      </w:r>
    </w:p>
    <w:p w14:paraId="0F97AC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sz w:val="24"/>
          <w:szCs w:val="24"/>
          <w:lang w:val="en-US" w:eastAsia="zh-CN"/>
        </w:rPr>
        <w:t>建立观测档案，完整保存：观测方案、仪器证书、原始记录、计算资料、沉降曲线、分析报告、维保记录。</w:t>
      </w:r>
    </w:p>
    <w:p w14:paraId="5B9198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sz w:val="24"/>
          <w:szCs w:val="24"/>
          <w:lang w:val="en-US" w:eastAsia="zh-CN"/>
        </w:rPr>
        <w:t>按要求定期向采购人提交沉降观测报告及维保台账。</w:t>
      </w:r>
    </w:p>
    <w:p w14:paraId="205535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3.6.10.4异常情况处置</w:t>
      </w:r>
    </w:p>
    <w:p w14:paraId="040078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发现基础沉降速率过快、不均匀沉降超标、沉降突变等异常情况，立即复核确认，及时书面上报采购人。</w:t>
      </w:r>
    </w:p>
    <w:p w14:paraId="578E33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sz w:val="24"/>
          <w:szCs w:val="24"/>
          <w:lang w:val="en-US" w:eastAsia="zh-CN"/>
        </w:rPr>
        <w:t>同步加密观测，配合分析原因，提出处理建议，并做好全过程跟踪观测与记录。</w:t>
      </w:r>
    </w:p>
    <w:p w14:paraId="71D15F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3.6.10.5维保责任</w:t>
      </w:r>
    </w:p>
    <w:p w14:paraId="67F86B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中标人对基础沉降观测系统完好性、观测成果真实性、维保及时性全权负责。</w:t>
      </w:r>
    </w:p>
    <w:p w14:paraId="388DCB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sz w:val="24"/>
          <w:szCs w:val="24"/>
          <w:lang w:val="en-US" w:eastAsia="zh-CN"/>
        </w:rPr>
        <w:t>因维保不到位、观测不规范、资料缺失等造成的一切后果，由中标人承担。</w:t>
      </w:r>
    </w:p>
    <w:p w14:paraId="72CD5C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3.7</w:t>
      </w:r>
      <w:r>
        <w:rPr>
          <w:rFonts w:hint="eastAsia" w:ascii="宋体" w:hAnsi="宋体" w:eastAsia="宋体" w:cs="宋体"/>
          <w:sz w:val="24"/>
          <w:szCs w:val="24"/>
        </w:rPr>
        <w:t>资料收集与档案管理要求</w:t>
      </w:r>
    </w:p>
    <w:p w14:paraId="2ED05F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3.7.1</w:t>
      </w:r>
      <w:r>
        <w:rPr>
          <w:rFonts w:hint="eastAsia" w:ascii="宋体" w:hAnsi="宋体" w:eastAsia="宋体" w:cs="宋体"/>
          <w:sz w:val="24"/>
          <w:szCs w:val="24"/>
        </w:rPr>
        <w:t>技术资料存档要求</w:t>
      </w:r>
    </w:p>
    <w:p w14:paraId="3E1B28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(1)凡</w:t>
      </w:r>
      <w:r>
        <w:rPr>
          <w:rFonts w:hint="eastAsia" w:ascii="宋体" w:hAnsi="宋体" w:cs="宋体"/>
          <w:sz w:val="24"/>
          <w:szCs w:val="24"/>
          <w:lang w:eastAsia="zh-CN"/>
        </w:rPr>
        <w:t>项目</w:t>
      </w:r>
      <w:r>
        <w:rPr>
          <w:rFonts w:hint="eastAsia" w:ascii="宋体" w:hAnsi="宋体" w:eastAsia="宋体" w:cs="宋体"/>
          <w:sz w:val="24"/>
          <w:szCs w:val="24"/>
        </w:rPr>
        <w:t>建设的各种资料，设备运行、维护、保养资料都应及时整理成册，交付业主存档。有必要保存的原始数据记录整理后装订成册，交付业主存档。</w:t>
      </w:r>
    </w:p>
    <w:p w14:paraId="2809BD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(2)每年</w:t>
      </w:r>
      <w:r>
        <w:rPr>
          <w:rFonts w:hint="eastAsia" w:ascii="宋体" w:hAnsi="宋体" w:cs="宋体"/>
          <w:sz w:val="24"/>
          <w:szCs w:val="24"/>
          <w:lang w:eastAsia="zh-CN"/>
        </w:rPr>
        <w:t>项目</w:t>
      </w:r>
      <w:r>
        <w:rPr>
          <w:rFonts w:hint="eastAsia" w:ascii="宋体" w:hAnsi="宋体" w:eastAsia="宋体" w:cs="宋体"/>
          <w:sz w:val="24"/>
          <w:szCs w:val="24"/>
        </w:rPr>
        <w:t>观测整编资料及时整理归档。</w:t>
      </w:r>
    </w:p>
    <w:p w14:paraId="724192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设备技术资料为设备的随机资料、检修资料、试验资料。设备检修记录，变电所蓄电池充放电记录等应在工作结束后认真整理，编写总结，及时归档。运行值班记录、交接班记录等必须在下月月初整理，装订成册。年底将本年度所有的试验记录、运行记录、检修记录等装订成册，保证资料的完整性、正确性、规范性。</w:t>
      </w:r>
    </w:p>
    <w:p w14:paraId="49035D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3.7.2</w:t>
      </w:r>
      <w:r>
        <w:rPr>
          <w:rFonts w:hint="eastAsia" w:ascii="宋体" w:hAnsi="宋体" w:eastAsia="宋体" w:cs="宋体"/>
          <w:sz w:val="24"/>
          <w:szCs w:val="24"/>
        </w:rPr>
        <w:t>技术档案管理要求</w:t>
      </w:r>
    </w:p>
    <w:p w14:paraId="0734B5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(1)技术资料应分类、装订成册，按规定编号，存放在专用的资料柜橱内；资料柜橱应置于通风干燥处，防潮、防腐蚀、防霉、防有害生物和防污染，同时应有防火、防盗等设施。</w:t>
      </w:r>
    </w:p>
    <w:p w14:paraId="48DAFC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eastAsia="zh-CN"/>
        </w:rPr>
        <w:t>项目</w:t>
      </w:r>
      <w:r>
        <w:rPr>
          <w:rFonts w:hint="eastAsia" w:ascii="宋体" w:hAnsi="宋体" w:eastAsia="宋体" w:cs="宋体"/>
          <w:sz w:val="24"/>
          <w:szCs w:val="24"/>
        </w:rPr>
        <w:t>基本资料永久保存，规程规范可保存现行的，其它资料应长期保存。</w:t>
      </w:r>
    </w:p>
    <w:p w14:paraId="282BBB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(3)已过保管期的资料档案，必须经过业主或其上级主管部门鉴定，确认可销毁的造册签字，指定专人销毁。</w:t>
      </w:r>
    </w:p>
    <w:p w14:paraId="72FCEB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(4)技术档案应专人管理，人员变动时应按目录移交资料，并在清单上签字，同时得到单位领导认可，不得随意带走或散失。</w:t>
      </w:r>
    </w:p>
    <w:p w14:paraId="32AF7D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eastAsia="宋体" w:cs="宋体"/>
          <w:sz w:val="24"/>
          <w:szCs w:val="24"/>
        </w:rPr>
        <w:t>)承包单位必须自觉接受业主及上级主管部门对档案管理工作的检查指导。承包期结束后，必须将全部资料移交业主。</w:t>
      </w:r>
    </w:p>
    <w:p w14:paraId="777BCE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3.8</w:t>
      </w:r>
      <w:r>
        <w:rPr>
          <w:rFonts w:hint="eastAsia" w:ascii="宋体" w:hAnsi="宋体" w:eastAsia="宋体" w:cs="宋体"/>
          <w:sz w:val="24"/>
          <w:szCs w:val="24"/>
        </w:rPr>
        <w:t>维修养护计划要求</w:t>
      </w:r>
    </w:p>
    <w:p w14:paraId="5A75A1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3.8.1</w:t>
      </w:r>
      <w:r>
        <w:rPr>
          <w:rFonts w:hint="eastAsia" w:ascii="宋体" w:hAnsi="宋体" w:eastAsia="宋体" w:cs="宋体"/>
          <w:sz w:val="24"/>
          <w:szCs w:val="24"/>
        </w:rPr>
        <w:t>汛前（1-</w:t>
      </w:r>
      <w:r>
        <w:rPr>
          <w:rFonts w:hint="eastAsia" w:ascii="宋体" w:hAnsi="宋体" w:cs="宋体"/>
          <w:sz w:val="24"/>
          <w:szCs w:val="24"/>
          <w:lang w:val="en-US" w:eastAsia="zh-CN"/>
        </w:rPr>
        <w:t>5</w:t>
      </w:r>
      <w:r>
        <w:rPr>
          <w:rFonts w:hint="eastAsia" w:ascii="宋体" w:hAnsi="宋体" w:eastAsia="宋体" w:cs="宋体"/>
          <w:sz w:val="24"/>
          <w:szCs w:val="24"/>
        </w:rPr>
        <w:t>月）工作计划</w:t>
      </w:r>
    </w:p>
    <w:p w14:paraId="014128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3.8.1.1</w:t>
      </w:r>
      <w:r>
        <w:rPr>
          <w:rFonts w:hint="eastAsia" w:ascii="宋体" w:hAnsi="宋体" w:eastAsia="宋体" w:cs="宋体"/>
          <w:sz w:val="24"/>
          <w:szCs w:val="24"/>
        </w:rPr>
        <w:t>天气寒冷要做好保暖防冻工作。</w:t>
      </w:r>
    </w:p>
    <w:p w14:paraId="593196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3.8.1.</w:t>
      </w:r>
      <w:r>
        <w:rPr>
          <w:rFonts w:hint="eastAsia" w:ascii="宋体" w:hAnsi="宋体" w:eastAsia="宋体" w:cs="宋体"/>
          <w:sz w:val="24"/>
          <w:szCs w:val="24"/>
        </w:rPr>
        <w:t>2春节来临前要加强安全教育工作，合理安排节日值班和防盗工作。</w:t>
      </w:r>
    </w:p>
    <w:p w14:paraId="5DA23D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3.8.1.</w:t>
      </w:r>
      <w:r>
        <w:rPr>
          <w:rFonts w:hint="eastAsia" w:ascii="宋体" w:hAnsi="宋体" w:eastAsia="宋体" w:cs="宋体"/>
          <w:sz w:val="24"/>
          <w:szCs w:val="24"/>
        </w:rPr>
        <w:t>3加强管护服务及考核检查力度，防止脱岗等现象发生。</w:t>
      </w:r>
    </w:p>
    <w:p w14:paraId="359911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3.8.1.</w:t>
      </w:r>
      <w:r>
        <w:rPr>
          <w:rFonts w:hint="eastAsia" w:ascii="宋体" w:hAnsi="宋体" w:eastAsia="宋体" w:cs="宋体"/>
          <w:sz w:val="24"/>
          <w:szCs w:val="24"/>
        </w:rPr>
        <w:t>4本季天气干旱时，做好消防工作，检查消防器材应完好。</w:t>
      </w:r>
    </w:p>
    <w:p w14:paraId="67660A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3.8.1.</w:t>
      </w:r>
      <w:r>
        <w:rPr>
          <w:rFonts w:hint="eastAsia" w:ascii="宋体" w:hAnsi="宋体" w:eastAsia="宋体" w:cs="宋体"/>
          <w:sz w:val="24"/>
          <w:szCs w:val="24"/>
        </w:rPr>
        <w:t>5三月底前，必须全面完成汛前设备设施的检修维护保养工作，准备接受业主以及上级主管部门组织的汛前检查。</w:t>
      </w:r>
    </w:p>
    <w:p w14:paraId="79BC17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3.8.1.</w:t>
      </w:r>
      <w:r>
        <w:rPr>
          <w:rFonts w:hint="eastAsia" w:ascii="宋体" w:hAnsi="宋体" w:eastAsia="宋体" w:cs="宋体"/>
          <w:sz w:val="24"/>
          <w:szCs w:val="24"/>
        </w:rPr>
        <w:t>6设备维护保养必须</w:t>
      </w:r>
      <w:r>
        <w:rPr>
          <w:rFonts w:hint="eastAsia" w:ascii="宋体" w:hAnsi="宋体" w:cs="宋体"/>
          <w:sz w:val="24"/>
          <w:szCs w:val="24"/>
          <w:lang w:eastAsia="zh-CN"/>
        </w:rPr>
        <w:t>严格执行</w:t>
      </w:r>
      <w:r>
        <w:rPr>
          <w:rFonts w:hint="eastAsia" w:ascii="宋体" w:hAnsi="宋体" w:eastAsia="宋体" w:cs="宋体"/>
          <w:sz w:val="24"/>
          <w:szCs w:val="24"/>
        </w:rPr>
        <w:t>有关条例，做好设备清洁、润滑、紧固、油漆等工作，检查厂房建筑物等有无漏雨、积水等现象，若有及时处理。</w:t>
      </w:r>
    </w:p>
    <w:p w14:paraId="2F01DF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3.8.1.</w:t>
      </w:r>
      <w:r>
        <w:rPr>
          <w:rFonts w:hint="eastAsia" w:ascii="宋体" w:hAnsi="宋体" w:eastAsia="宋体" w:cs="宋体"/>
          <w:sz w:val="24"/>
          <w:szCs w:val="24"/>
        </w:rPr>
        <w:t>7所有设备保养均应在断电条件下进行，做好二级隔离，应有完备的手续（包括停电申请）。</w:t>
      </w:r>
    </w:p>
    <w:p w14:paraId="0BE2A3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3.8.1.</w:t>
      </w:r>
      <w:r>
        <w:rPr>
          <w:rFonts w:hint="eastAsia" w:ascii="宋体" w:hAnsi="宋体" w:eastAsia="宋体" w:cs="宋体"/>
          <w:sz w:val="24"/>
          <w:szCs w:val="24"/>
        </w:rPr>
        <w:t>8设备保养后应有记录，并有保养人和验收人的签字，资料应齐全、完整。</w:t>
      </w:r>
    </w:p>
    <w:p w14:paraId="728EBF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3.8.1.</w:t>
      </w:r>
      <w:r>
        <w:rPr>
          <w:rFonts w:hint="eastAsia" w:ascii="宋体" w:hAnsi="宋体" w:eastAsia="宋体" w:cs="宋体"/>
          <w:sz w:val="24"/>
          <w:szCs w:val="24"/>
        </w:rPr>
        <w:t>9加强对职工的技术培训，提高业务技能。</w:t>
      </w:r>
    </w:p>
    <w:p w14:paraId="0DF80C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3.8.2</w:t>
      </w:r>
      <w:r>
        <w:rPr>
          <w:rFonts w:hint="eastAsia" w:ascii="宋体" w:hAnsi="宋体" w:eastAsia="宋体" w:cs="宋体"/>
          <w:sz w:val="24"/>
          <w:szCs w:val="24"/>
        </w:rPr>
        <w:t>汛期（</w:t>
      </w:r>
      <w:r>
        <w:rPr>
          <w:rFonts w:hint="eastAsia" w:ascii="宋体" w:hAnsi="宋体" w:cs="宋体"/>
          <w:sz w:val="24"/>
          <w:szCs w:val="24"/>
          <w:lang w:val="en-US" w:eastAsia="zh-CN"/>
        </w:rPr>
        <w:t>6</w:t>
      </w:r>
      <w:r>
        <w:rPr>
          <w:rFonts w:hint="eastAsia" w:ascii="宋体" w:hAnsi="宋体" w:eastAsia="宋体" w:cs="宋体"/>
          <w:sz w:val="24"/>
          <w:szCs w:val="24"/>
        </w:rPr>
        <w:t>-</w:t>
      </w:r>
      <w:r>
        <w:rPr>
          <w:rFonts w:hint="eastAsia" w:ascii="宋体" w:hAnsi="宋体" w:cs="宋体"/>
          <w:sz w:val="24"/>
          <w:szCs w:val="24"/>
          <w:lang w:val="en-US" w:eastAsia="zh-CN"/>
        </w:rPr>
        <w:t>10</w:t>
      </w:r>
      <w:r>
        <w:rPr>
          <w:rFonts w:hint="eastAsia" w:ascii="宋体" w:hAnsi="宋体" w:eastAsia="宋体" w:cs="宋体"/>
          <w:sz w:val="24"/>
          <w:szCs w:val="24"/>
        </w:rPr>
        <w:t>月）工作计划</w:t>
      </w:r>
    </w:p>
    <w:p w14:paraId="4A2AB1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3.8.2</w:t>
      </w:r>
      <w:r>
        <w:rPr>
          <w:rFonts w:hint="eastAsia" w:ascii="宋体" w:hAnsi="宋体" w:eastAsia="宋体" w:cs="宋体"/>
          <w:sz w:val="24"/>
          <w:szCs w:val="24"/>
        </w:rPr>
        <w:t>.1由于进入梅雨季节，闸站应做好自身</w:t>
      </w:r>
      <w:r>
        <w:rPr>
          <w:rFonts w:hint="eastAsia" w:ascii="宋体" w:hAnsi="宋体" w:cs="宋体"/>
          <w:sz w:val="24"/>
          <w:szCs w:val="24"/>
          <w:lang w:eastAsia="zh-CN"/>
        </w:rPr>
        <w:t>电气设备</w:t>
      </w:r>
      <w:r>
        <w:rPr>
          <w:rFonts w:hint="eastAsia" w:ascii="宋体" w:hAnsi="宋体" w:eastAsia="宋体" w:cs="宋体"/>
          <w:sz w:val="24"/>
          <w:szCs w:val="24"/>
        </w:rPr>
        <w:t xml:space="preserve">的绝缘工作，以及要做好防触电事故工作。 </w:t>
      </w:r>
    </w:p>
    <w:p w14:paraId="110C61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3.8.2</w:t>
      </w:r>
      <w:r>
        <w:rPr>
          <w:rFonts w:hint="eastAsia" w:ascii="宋体" w:hAnsi="宋体" w:eastAsia="宋体" w:cs="宋体"/>
          <w:sz w:val="24"/>
          <w:szCs w:val="24"/>
        </w:rPr>
        <w:t>.2设备发生小故障应及时处理；当发生大的故障时，及时上报业主，并立即分析原因，制定抢修方案及处理意见。</w:t>
      </w:r>
    </w:p>
    <w:p w14:paraId="5B6CA4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3.8.2</w:t>
      </w:r>
      <w:r>
        <w:rPr>
          <w:rFonts w:hint="eastAsia" w:ascii="宋体" w:hAnsi="宋体" w:eastAsia="宋体" w:cs="宋体"/>
          <w:sz w:val="24"/>
          <w:szCs w:val="24"/>
        </w:rPr>
        <w:t>.3高温季节要加强对变配电间的巡视，确保变配电间通风良好，防止高温造成设备故障。</w:t>
      </w:r>
    </w:p>
    <w:p w14:paraId="77532A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3.8.2</w:t>
      </w:r>
      <w:r>
        <w:rPr>
          <w:rFonts w:hint="eastAsia" w:ascii="宋体" w:hAnsi="宋体" w:eastAsia="宋体" w:cs="宋体"/>
          <w:sz w:val="24"/>
          <w:szCs w:val="24"/>
        </w:rPr>
        <w:t>.4做好设备例保工作。</w:t>
      </w:r>
    </w:p>
    <w:p w14:paraId="6DB805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3.8.3</w:t>
      </w:r>
      <w:r>
        <w:rPr>
          <w:rFonts w:hint="eastAsia" w:ascii="宋体" w:hAnsi="宋体" w:eastAsia="宋体" w:cs="宋体"/>
          <w:sz w:val="24"/>
          <w:szCs w:val="24"/>
        </w:rPr>
        <w:t>汛后（1</w:t>
      </w:r>
      <w:r>
        <w:rPr>
          <w:rFonts w:hint="eastAsia" w:ascii="宋体" w:hAnsi="宋体" w:cs="宋体"/>
          <w:sz w:val="24"/>
          <w:szCs w:val="24"/>
          <w:lang w:val="en-US" w:eastAsia="zh-CN"/>
        </w:rPr>
        <w:t>1</w:t>
      </w:r>
      <w:r>
        <w:rPr>
          <w:rFonts w:hint="eastAsia" w:ascii="宋体" w:hAnsi="宋体" w:eastAsia="宋体" w:cs="宋体"/>
          <w:sz w:val="24"/>
          <w:szCs w:val="24"/>
        </w:rPr>
        <w:t>-12月）工作计划</w:t>
      </w:r>
    </w:p>
    <w:p w14:paraId="529720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3.8.3</w:t>
      </w:r>
      <w:r>
        <w:rPr>
          <w:rFonts w:hint="eastAsia" w:ascii="宋体" w:hAnsi="宋体" w:eastAsia="宋体" w:cs="宋体"/>
          <w:sz w:val="24"/>
          <w:szCs w:val="24"/>
        </w:rPr>
        <w:t>.1对所有设备进行维护、保养工作。</w:t>
      </w:r>
    </w:p>
    <w:p w14:paraId="141C9C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3.8.3</w:t>
      </w:r>
      <w:r>
        <w:rPr>
          <w:rFonts w:hint="eastAsia" w:ascii="宋体" w:hAnsi="宋体" w:eastAsia="宋体" w:cs="宋体"/>
          <w:sz w:val="24"/>
          <w:szCs w:val="24"/>
        </w:rPr>
        <w:t>.2对</w:t>
      </w:r>
      <w:r>
        <w:rPr>
          <w:rFonts w:hint="eastAsia" w:ascii="宋体" w:hAnsi="宋体" w:cs="宋体"/>
          <w:sz w:val="24"/>
          <w:szCs w:val="24"/>
          <w:lang w:eastAsia="zh-CN"/>
        </w:rPr>
        <w:t>电气设备</w:t>
      </w:r>
      <w:r>
        <w:rPr>
          <w:rFonts w:hint="eastAsia" w:ascii="宋体" w:hAnsi="宋体" w:eastAsia="宋体" w:cs="宋体"/>
          <w:sz w:val="24"/>
          <w:szCs w:val="24"/>
        </w:rPr>
        <w:t>、电气安全用具进行预防性试验。</w:t>
      </w:r>
    </w:p>
    <w:p w14:paraId="45C296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3.8.3</w:t>
      </w:r>
      <w:r>
        <w:rPr>
          <w:rFonts w:hint="eastAsia" w:ascii="宋体" w:hAnsi="宋体" w:eastAsia="宋体" w:cs="宋体"/>
          <w:sz w:val="24"/>
          <w:szCs w:val="24"/>
        </w:rPr>
        <w:t>.3对河道、设备、设施、水下部分进行检查。</w:t>
      </w:r>
    </w:p>
    <w:p w14:paraId="00C78C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3.8.3</w:t>
      </w:r>
      <w:r>
        <w:rPr>
          <w:rFonts w:hint="eastAsia" w:ascii="宋体" w:hAnsi="宋体" w:eastAsia="宋体" w:cs="宋体"/>
          <w:sz w:val="24"/>
          <w:szCs w:val="24"/>
        </w:rPr>
        <w:t>.4做好观测资料、水情报表等资料的汇编工作。</w:t>
      </w:r>
    </w:p>
    <w:p w14:paraId="6E1299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3.8.3</w:t>
      </w:r>
      <w:r>
        <w:rPr>
          <w:rFonts w:hint="eastAsia" w:ascii="宋体" w:hAnsi="宋体" w:eastAsia="宋体" w:cs="宋体"/>
          <w:sz w:val="24"/>
          <w:szCs w:val="24"/>
        </w:rPr>
        <w:t>.5做好年终各项总结工作及来年的工作安排。</w:t>
      </w:r>
    </w:p>
    <w:p w14:paraId="5A797D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3.8.3</w:t>
      </w:r>
      <w:r>
        <w:rPr>
          <w:rFonts w:hint="eastAsia" w:ascii="宋体" w:hAnsi="宋体" w:eastAsia="宋体" w:cs="宋体"/>
          <w:sz w:val="24"/>
          <w:szCs w:val="24"/>
        </w:rPr>
        <w:t>.6做好有关准备工作，接受业主组织的年度</w:t>
      </w:r>
      <w:r>
        <w:rPr>
          <w:rFonts w:hint="eastAsia" w:ascii="宋体" w:hAnsi="宋体" w:cs="宋体"/>
          <w:sz w:val="24"/>
          <w:szCs w:val="24"/>
          <w:lang w:eastAsia="zh-CN"/>
        </w:rPr>
        <w:t>项目</w:t>
      </w:r>
      <w:r>
        <w:rPr>
          <w:rFonts w:hint="eastAsia" w:ascii="宋体" w:hAnsi="宋体" w:eastAsia="宋体" w:cs="宋体"/>
          <w:sz w:val="24"/>
          <w:szCs w:val="24"/>
        </w:rPr>
        <w:t>管理目标考核。</w:t>
      </w:r>
    </w:p>
    <w:p w14:paraId="7E8919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3.9</w:t>
      </w:r>
      <w:r>
        <w:rPr>
          <w:rFonts w:hint="eastAsia" w:ascii="宋体" w:hAnsi="宋体" w:eastAsia="宋体" w:cs="宋体"/>
          <w:sz w:val="24"/>
          <w:szCs w:val="24"/>
        </w:rPr>
        <w:t>管护单位管理原则</w:t>
      </w:r>
    </w:p>
    <w:p w14:paraId="094CC8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3.9</w:t>
      </w:r>
      <w:r>
        <w:rPr>
          <w:rFonts w:hint="eastAsia" w:ascii="宋体" w:hAnsi="宋体" w:eastAsia="宋体" w:cs="宋体"/>
          <w:sz w:val="24"/>
          <w:szCs w:val="24"/>
        </w:rPr>
        <w:t>.1在接到中标通知书至</w:t>
      </w:r>
      <w:r>
        <w:rPr>
          <w:rFonts w:hint="eastAsia" w:ascii="宋体" w:hAnsi="宋体" w:cs="宋体"/>
          <w:sz w:val="24"/>
          <w:szCs w:val="24"/>
          <w:lang w:val="en-US" w:eastAsia="zh-CN"/>
        </w:rPr>
        <w:t>采购人</w:t>
      </w:r>
      <w:r>
        <w:rPr>
          <w:rFonts w:hint="eastAsia" w:ascii="宋体" w:hAnsi="宋体" w:eastAsia="宋体" w:cs="宋体"/>
          <w:sz w:val="24"/>
          <w:szCs w:val="24"/>
        </w:rPr>
        <w:t>正式委托管理前,</w:t>
      </w:r>
      <w:r>
        <w:rPr>
          <w:rFonts w:hint="eastAsia" w:ascii="宋体" w:hAnsi="宋体" w:cs="宋体"/>
          <w:sz w:val="24"/>
          <w:szCs w:val="24"/>
          <w:lang w:val="en-US" w:eastAsia="zh-CN"/>
        </w:rPr>
        <w:t>供应商</w:t>
      </w:r>
      <w:r>
        <w:rPr>
          <w:rFonts w:hint="eastAsia" w:ascii="宋体" w:hAnsi="宋体" w:eastAsia="宋体" w:cs="宋体"/>
          <w:sz w:val="24"/>
          <w:szCs w:val="24"/>
        </w:rPr>
        <w:t>必须完成以下工作(但不限于以下工作)</w:t>
      </w:r>
    </w:p>
    <w:p w14:paraId="734A6D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3.9</w:t>
      </w:r>
      <w:r>
        <w:rPr>
          <w:rFonts w:hint="eastAsia" w:ascii="宋体" w:hAnsi="宋体" w:eastAsia="宋体" w:cs="宋体"/>
          <w:sz w:val="24"/>
          <w:szCs w:val="24"/>
        </w:rPr>
        <w:t>.1.1完成机构设置、岗位设置和人员配置</w:t>
      </w:r>
    </w:p>
    <w:p w14:paraId="037B48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3.9</w:t>
      </w:r>
      <w:r>
        <w:rPr>
          <w:rFonts w:hint="eastAsia" w:ascii="宋体" w:hAnsi="宋体" w:eastAsia="宋体" w:cs="宋体"/>
          <w:sz w:val="24"/>
          <w:szCs w:val="24"/>
        </w:rPr>
        <w:t>.1.2完成管理人员上岗培训工作</w:t>
      </w:r>
    </w:p>
    <w:p w14:paraId="568765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3.9</w:t>
      </w:r>
      <w:r>
        <w:rPr>
          <w:rFonts w:hint="eastAsia" w:ascii="宋体" w:hAnsi="宋体" w:eastAsia="宋体" w:cs="宋体"/>
          <w:sz w:val="24"/>
          <w:szCs w:val="24"/>
        </w:rPr>
        <w:t>.1.3完成招标采购文件中要求，以及配合</w:t>
      </w:r>
      <w:r>
        <w:rPr>
          <w:rFonts w:hint="eastAsia" w:ascii="宋体" w:hAnsi="宋体" w:cs="宋体"/>
          <w:sz w:val="24"/>
          <w:szCs w:val="24"/>
          <w:lang w:val="en-US" w:eastAsia="zh-CN"/>
        </w:rPr>
        <w:t>采购人</w:t>
      </w:r>
      <w:r>
        <w:rPr>
          <w:rFonts w:hint="eastAsia" w:ascii="宋体" w:hAnsi="宋体" w:eastAsia="宋体" w:cs="宋体"/>
          <w:sz w:val="24"/>
          <w:szCs w:val="24"/>
        </w:rPr>
        <w:t>完成有关制度、规程、技术管理细则、</w:t>
      </w:r>
      <w:r>
        <w:rPr>
          <w:rFonts w:hint="eastAsia" w:ascii="宋体" w:hAnsi="宋体" w:cs="宋体"/>
          <w:sz w:val="24"/>
          <w:szCs w:val="24"/>
          <w:lang w:eastAsia="zh-CN"/>
        </w:rPr>
        <w:t>项目</w:t>
      </w:r>
      <w:r>
        <w:rPr>
          <w:rFonts w:hint="eastAsia" w:ascii="宋体" w:hAnsi="宋体" w:eastAsia="宋体" w:cs="宋体"/>
          <w:sz w:val="24"/>
          <w:szCs w:val="24"/>
        </w:rPr>
        <w:t>运行方案和调度原则等的修订完善等工作。</w:t>
      </w:r>
    </w:p>
    <w:p w14:paraId="444920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3.9</w:t>
      </w:r>
      <w:r>
        <w:rPr>
          <w:rFonts w:hint="eastAsia" w:ascii="宋体" w:hAnsi="宋体" w:eastAsia="宋体" w:cs="宋体"/>
          <w:sz w:val="24"/>
          <w:szCs w:val="24"/>
        </w:rPr>
        <w:t>.2本项目确定</w:t>
      </w:r>
      <w:r>
        <w:rPr>
          <w:rFonts w:hint="eastAsia" w:ascii="宋体" w:hAnsi="宋体" w:cs="宋体"/>
          <w:sz w:val="24"/>
          <w:szCs w:val="24"/>
          <w:lang w:val="en-US" w:eastAsia="zh-CN"/>
        </w:rPr>
        <w:t>中标人</w:t>
      </w:r>
      <w:r>
        <w:rPr>
          <w:rFonts w:hint="eastAsia" w:ascii="宋体" w:hAnsi="宋体" w:eastAsia="宋体" w:cs="宋体"/>
          <w:sz w:val="24"/>
          <w:szCs w:val="24"/>
        </w:rPr>
        <w:t>后，由</w:t>
      </w:r>
      <w:r>
        <w:rPr>
          <w:rFonts w:hint="eastAsia" w:ascii="宋体" w:hAnsi="宋体" w:cs="宋体"/>
          <w:sz w:val="24"/>
          <w:szCs w:val="24"/>
          <w:lang w:val="en-US" w:eastAsia="zh-CN"/>
        </w:rPr>
        <w:t>采购人</w:t>
      </w:r>
      <w:r>
        <w:rPr>
          <w:rFonts w:hint="eastAsia" w:ascii="宋体" w:hAnsi="宋体" w:eastAsia="宋体" w:cs="宋体"/>
          <w:sz w:val="24"/>
          <w:szCs w:val="24"/>
        </w:rPr>
        <w:t>和</w:t>
      </w:r>
      <w:r>
        <w:rPr>
          <w:rFonts w:hint="eastAsia" w:ascii="宋体" w:hAnsi="宋体" w:cs="宋体"/>
          <w:sz w:val="24"/>
          <w:szCs w:val="24"/>
          <w:lang w:val="en-US" w:eastAsia="zh-CN"/>
        </w:rPr>
        <w:t>中标人</w:t>
      </w:r>
      <w:r>
        <w:rPr>
          <w:rFonts w:hint="eastAsia" w:ascii="宋体" w:hAnsi="宋体" w:eastAsia="宋体" w:cs="宋体"/>
          <w:sz w:val="24"/>
          <w:szCs w:val="24"/>
        </w:rPr>
        <w:t>签订管理合同，</w:t>
      </w:r>
      <w:r>
        <w:rPr>
          <w:rFonts w:hint="eastAsia" w:ascii="宋体" w:hAnsi="宋体" w:cs="宋体"/>
          <w:sz w:val="24"/>
          <w:szCs w:val="24"/>
          <w:lang w:val="en-US" w:eastAsia="zh-CN"/>
        </w:rPr>
        <w:t>中标人</w:t>
      </w:r>
      <w:r>
        <w:rPr>
          <w:rFonts w:hint="eastAsia" w:ascii="宋体" w:hAnsi="宋体" w:eastAsia="宋体" w:cs="宋体"/>
          <w:sz w:val="24"/>
          <w:szCs w:val="24"/>
        </w:rPr>
        <w:t>未经业主同意不得分包、转包，一经发现，</w:t>
      </w:r>
      <w:r>
        <w:rPr>
          <w:rFonts w:hint="eastAsia" w:ascii="宋体" w:hAnsi="宋体" w:cs="宋体"/>
          <w:sz w:val="24"/>
          <w:szCs w:val="24"/>
          <w:lang w:val="en-US" w:eastAsia="zh-CN"/>
        </w:rPr>
        <w:t>采购人</w:t>
      </w:r>
      <w:r>
        <w:rPr>
          <w:rFonts w:hint="eastAsia" w:ascii="宋体" w:hAnsi="宋体" w:eastAsia="宋体" w:cs="宋体"/>
          <w:sz w:val="24"/>
          <w:szCs w:val="24"/>
        </w:rPr>
        <w:t>有权</w:t>
      </w:r>
      <w:r>
        <w:rPr>
          <w:rFonts w:hint="eastAsia" w:ascii="宋体" w:hAnsi="宋体" w:cs="宋体"/>
          <w:sz w:val="24"/>
          <w:szCs w:val="24"/>
          <w:lang w:eastAsia="zh-CN"/>
        </w:rPr>
        <w:t>终止合同</w:t>
      </w:r>
      <w:r>
        <w:rPr>
          <w:rFonts w:hint="eastAsia" w:ascii="宋体" w:hAnsi="宋体" w:eastAsia="宋体" w:cs="宋体"/>
          <w:sz w:val="24"/>
          <w:szCs w:val="24"/>
        </w:rPr>
        <w:t>，由此给</w:t>
      </w:r>
      <w:r>
        <w:rPr>
          <w:rFonts w:hint="eastAsia" w:ascii="宋体" w:hAnsi="宋体" w:cs="宋体"/>
          <w:sz w:val="24"/>
          <w:szCs w:val="24"/>
          <w:lang w:val="en-US" w:eastAsia="zh-CN"/>
        </w:rPr>
        <w:t>采购人</w:t>
      </w:r>
      <w:r>
        <w:rPr>
          <w:rFonts w:hint="eastAsia" w:ascii="宋体" w:hAnsi="宋体" w:eastAsia="宋体" w:cs="宋体"/>
          <w:sz w:val="24"/>
          <w:szCs w:val="24"/>
        </w:rPr>
        <w:t>造成的一切经济损失均由</w:t>
      </w:r>
      <w:r>
        <w:rPr>
          <w:rFonts w:hint="eastAsia" w:ascii="宋体" w:hAnsi="宋体" w:cs="宋体"/>
          <w:sz w:val="24"/>
          <w:szCs w:val="24"/>
          <w:lang w:val="en-US" w:eastAsia="zh-CN"/>
        </w:rPr>
        <w:t>中标人</w:t>
      </w:r>
      <w:r>
        <w:rPr>
          <w:rFonts w:hint="eastAsia" w:ascii="宋体" w:hAnsi="宋体" w:eastAsia="宋体" w:cs="宋体"/>
          <w:sz w:val="24"/>
          <w:szCs w:val="24"/>
        </w:rPr>
        <w:t>承担。</w:t>
      </w:r>
    </w:p>
    <w:p w14:paraId="0A1887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3.9</w:t>
      </w: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cs="宋体"/>
          <w:sz w:val="24"/>
          <w:szCs w:val="24"/>
          <w:lang w:val="en-US" w:eastAsia="zh-CN"/>
        </w:rPr>
        <w:t>中标人</w:t>
      </w:r>
      <w:r>
        <w:rPr>
          <w:rFonts w:hint="eastAsia" w:ascii="宋体" w:hAnsi="宋体" w:eastAsia="宋体" w:cs="宋体"/>
          <w:sz w:val="24"/>
          <w:szCs w:val="24"/>
        </w:rPr>
        <w:t>在投标书中承诺并经</w:t>
      </w:r>
      <w:r>
        <w:rPr>
          <w:rFonts w:hint="eastAsia" w:ascii="宋体" w:hAnsi="宋体" w:cs="宋体"/>
          <w:sz w:val="24"/>
          <w:szCs w:val="24"/>
          <w:lang w:val="en-US" w:eastAsia="zh-CN"/>
        </w:rPr>
        <w:t>采购人</w:t>
      </w:r>
      <w:r>
        <w:rPr>
          <w:rFonts w:hint="eastAsia" w:ascii="宋体" w:hAnsi="宋体" w:eastAsia="宋体" w:cs="宋体"/>
          <w:sz w:val="24"/>
          <w:szCs w:val="24"/>
        </w:rPr>
        <w:t>认可的项目负责人、技术负责人，未经</w:t>
      </w:r>
      <w:r>
        <w:rPr>
          <w:rFonts w:hint="eastAsia" w:ascii="宋体" w:hAnsi="宋体" w:cs="宋体"/>
          <w:sz w:val="24"/>
          <w:szCs w:val="24"/>
          <w:lang w:val="en-US" w:eastAsia="zh-CN"/>
        </w:rPr>
        <w:t>采购人</w:t>
      </w:r>
      <w:r>
        <w:rPr>
          <w:rFonts w:hint="eastAsia" w:ascii="宋体" w:hAnsi="宋体" w:eastAsia="宋体" w:cs="宋体"/>
          <w:sz w:val="24"/>
          <w:szCs w:val="24"/>
        </w:rPr>
        <w:t>同意，</w:t>
      </w:r>
      <w:r>
        <w:rPr>
          <w:rFonts w:hint="eastAsia" w:ascii="宋体" w:hAnsi="宋体" w:cs="宋体"/>
          <w:sz w:val="24"/>
          <w:szCs w:val="24"/>
          <w:lang w:val="en-US" w:eastAsia="zh-CN"/>
        </w:rPr>
        <w:t>中标人</w:t>
      </w:r>
      <w:r>
        <w:rPr>
          <w:rFonts w:hint="eastAsia" w:ascii="宋体" w:hAnsi="宋体" w:eastAsia="宋体" w:cs="宋体"/>
          <w:sz w:val="24"/>
          <w:szCs w:val="24"/>
        </w:rPr>
        <w:t>不得擅自调换和撤离。对</w:t>
      </w:r>
      <w:r>
        <w:rPr>
          <w:rFonts w:hint="eastAsia" w:ascii="宋体" w:hAnsi="宋体" w:cs="宋体"/>
          <w:sz w:val="24"/>
          <w:szCs w:val="24"/>
          <w:lang w:val="en-US" w:eastAsia="zh-CN"/>
        </w:rPr>
        <w:t>中标人</w:t>
      </w:r>
      <w:r>
        <w:rPr>
          <w:rFonts w:hint="eastAsia" w:ascii="宋体" w:hAnsi="宋体" w:eastAsia="宋体" w:cs="宋体"/>
          <w:sz w:val="24"/>
          <w:szCs w:val="24"/>
        </w:rPr>
        <w:t>中不称职的工作人员，</w:t>
      </w:r>
      <w:r>
        <w:rPr>
          <w:rFonts w:hint="eastAsia" w:ascii="宋体" w:hAnsi="宋体" w:cs="宋体"/>
          <w:sz w:val="24"/>
          <w:szCs w:val="24"/>
          <w:lang w:val="en-US" w:eastAsia="zh-CN"/>
        </w:rPr>
        <w:t>采购人</w:t>
      </w:r>
      <w:r>
        <w:rPr>
          <w:rFonts w:hint="eastAsia" w:ascii="宋体" w:hAnsi="宋体" w:eastAsia="宋体" w:cs="宋体"/>
          <w:sz w:val="24"/>
          <w:szCs w:val="24"/>
        </w:rPr>
        <w:t>有权要求</w:t>
      </w:r>
      <w:r>
        <w:rPr>
          <w:rFonts w:hint="eastAsia" w:ascii="宋体" w:hAnsi="宋体" w:cs="宋体"/>
          <w:sz w:val="24"/>
          <w:szCs w:val="24"/>
          <w:lang w:val="en-US" w:eastAsia="zh-CN"/>
        </w:rPr>
        <w:t>中标人</w:t>
      </w:r>
      <w:r>
        <w:rPr>
          <w:rFonts w:hint="eastAsia" w:ascii="宋体" w:hAnsi="宋体" w:eastAsia="宋体" w:cs="宋体"/>
          <w:sz w:val="24"/>
          <w:szCs w:val="24"/>
        </w:rPr>
        <w:t>对其进行处理和撤换，</w:t>
      </w:r>
      <w:r>
        <w:rPr>
          <w:rFonts w:hint="eastAsia" w:ascii="宋体" w:hAnsi="宋体" w:cs="宋体"/>
          <w:sz w:val="24"/>
          <w:szCs w:val="24"/>
          <w:lang w:val="en-US" w:eastAsia="zh-CN"/>
        </w:rPr>
        <w:t>中标人</w:t>
      </w:r>
      <w:r>
        <w:rPr>
          <w:rFonts w:hint="eastAsia" w:ascii="宋体" w:hAnsi="宋体" w:eastAsia="宋体" w:cs="宋体"/>
          <w:sz w:val="24"/>
          <w:szCs w:val="24"/>
        </w:rPr>
        <w:t>必须无条件执行。</w:t>
      </w:r>
    </w:p>
    <w:p w14:paraId="37E357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3.9</w:t>
      </w:r>
      <w:r>
        <w:rPr>
          <w:rFonts w:hint="eastAsia" w:ascii="宋体" w:hAnsi="宋体" w:eastAsia="宋体" w:cs="宋体"/>
          <w:sz w:val="24"/>
          <w:szCs w:val="24"/>
        </w:rPr>
        <w:t>.</w:t>
      </w:r>
      <w:r>
        <w:rPr>
          <w:rFonts w:hint="eastAsia" w:ascii="宋体" w:hAnsi="宋体" w:eastAsia="宋体" w:cs="宋体"/>
          <w:sz w:val="24"/>
          <w:szCs w:val="24"/>
          <w:lang w:val="en-US" w:eastAsia="zh-CN"/>
        </w:rPr>
        <w:t>4</w:t>
      </w:r>
      <w:r>
        <w:rPr>
          <w:rFonts w:hint="eastAsia" w:ascii="宋体" w:hAnsi="宋体" w:cs="宋体"/>
          <w:sz w:val="24"/>
          <w:szCs w:val="24"/>
          <w:lang w:val="en-US" w:eastAsia="zh-CN"/>
        </w:rPr>
        <w:t>中标人</w:t>
      </w:r>
      <w:r>
        <w:rPr>
          <w:rFonts w:hint="eastAsia" w:ascii="宋体" w:hAnsi="宋体" w:eastAsia="宋体" w:cs="宋体"/>
          <w:sz w:val="24"/>
          <w:szCs w:val="24"/>
        </w:rPr>
        <w:t>应遵守招标文件和项目承包合同中的有关规定和承诺，自觉接受业主的检查、监督、管理工作，履行应尽职责。发现</w:t>
      </w:r>
      <w:r>
        <w:rPr>
          <w:rFonts w:hint="eastAsia" w:ascii="宋体" w:hAnsi="宋体" w:cs="宋体"/>
          <w:sz w:val="24"/>
          <w:szCs w:val="24"/>
          <w:lang w:val="en-US" w:eastAsia="zh-CN"/>
        </w:rPr>
        <w:t>中标人</w:t>
      </w:r>
      <w:r>
        <w:rPr>
          <w:rFonts w:hint="eastAsia" w:ascii="宋体" w:hAnsi="宋体" w:eastAsia="宋体" w:cs="宋体"/>
          <w:sz w:val="24"/>
          <w:szCs w:val="24"/>
        </w:rPr>
        <w:t>有不符合有关规定或未全面响应有关招标文件以及相关合同内容的，由</w:t>
      </w:r>
      <w:r>
        <w:rPr>
          <w:rFonts w:hint="eastAsia" w:ascii="宋体" w:hAnsi="宋体" w:cs="宋体"/>
          <w:sz w:val="24"/>
          <w:szCs w:val="24"/>
          <w:lang w:val="en-US" w:eastAsia="zh-CN"/>
        </w:rPr>
        <w:t>采购人</w:t>
      </w:r>
      <w:r>
        <w:rPr>
          <w:rFonts w:hint="eastAsia" w:ascii="宋体" w:hAnsi="宋体" w:eastAsia="宋体" w:cs="宋体"/>
          <w:sz w:val="24"/>
          <w:szCs w:val="24"/>
        </w:rPr>
        <w:t>发出整改通知，</w:t>
      </w:r>
      <w:r>
        <w:rPr>
          <w:rFonts w:hint="eastAsia" w:ascii="宋体" w:hAnsi="宋体" w:cs="宋体"/>
          <w:sz w:val="24"/>
          <w:szCs w:val="24"/>
          <w:lang w:val="en-US" w:eastAsia="zh-CN"/>
        </w:rPr>
        <w:t>中标人</w:t>
      </w:r>
      <w:r>
        <w:rPr>
          <w:rFonts w:hint="eastAsia" w:ascii="宋体" w:hAnsi="宋体" w:eastAsia="宋体" w:cs="宋体"/>
          <w:sz w:val="24"/>
          <w:szCs w:val="24"/>
        </w:rPr>
        <w:t>应无条件接受，并做到及时整改。若发现管理工作不能满足</w:t>
      </w:r>
      <w:r>
        <w:rPr>
          <w:rFonts w:hint="eastAsia" w:ascii="宋体" w:hAnsi="宋体" w:cs="宋体"/>
          <w:sz w:val="24"/>
          <w:szCs w:val="24"/>
          <w:lang w:val="en-US" w:eastAsia="zh-CN"/>
        </w:rPr>
        <w:t>采购人</w:t>
      </w:r>
      <w:r>
        <w:rPr>
          <w:rFonts w:hint="eastAsia" w:ascii="宋体" w:hAnsi="宋体" w:eastAsia="宋体" w:cs="宋体"/>
          <w:sz w:val="24"/>
          <w:szCs w:val="24"/>
        </w:rPr>
        <w:t>的管理要求和标准的，</w:t>
      </w:r>
      <w:r>
        <w:rPr>
          <w:rFonts w:hint="eastAsia" w:ascii="宋体" w:hAnsi="宋体" w:cs="宋体"/>
          <w:sz w:val="24"/>
          <w:szCs w:val="24"/>
          <w:lang w:val="en-US" w:eastAsia="zh-CN"/>
        </w:rPr>
        <w:t>采购人</w:t>
      </w:r>
      <w:r>
        <w:rPr>
          <w:rFonts w:hint="eastAsia" w:ascii="宋体" w:hAnsi="宋体" w:eastAsia="宋体" w:cs="宋体"/>
          <w:sz w:val="24"/>
          <w:szCs w:val="24"/>
        </w:rPr>
        <w:t>可依据招标文件及合同中规定的考核办法对</w:t>
      </w:r>
      <w:r>
        <w:rPr>
          <w:rFonts w:hint="eastAsia" w:ascii="宋体" w:hAnsi="宋体" w:cs="宋体"/>
          <w:sz w:val="24"/>
          <w:szCs w:val="24"/>
          <w:lang w:val="en-US" w:eastAsia="zh-CN"/>
        </w:rPr>
        <w:t>中标人</w:t>
      </w:r>
      <w:r>
        <w:rPr>
          <w:rFonts w:hint="eastAsia" w:ascii="宋体" w:hAnsi="宋体" w:eastAsia="宋体" w:cs="宋体"/>
          <w:sz w:val="24"/>
          <w:szCs w:val="24"/>
        </w:rPr>
        <w:t>进行处罚。</w:t>
      </w:r>
    </w:p>
    <w:p w14:paraId="5A34C0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3.9</w:t>
      </w: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cs="宋体"/>
          <w:sz w:val="24"/>
          <w:szCs w:val="24"/>
          <w:lang w:val="en-US" w:eastAsia="zh-CN"/>
        </w:rPr>
        <w:t>中标人</w:t>
      </w:r>
      <w:r>
        <w:rPr>
          <w:rFonts w:hint="eastAsia" w:ascii="宋体" w:hAnsi="宋体" w:eastAsia="宋体" w:cs="宋体"/>
          <w:sz w:val="24"/>
          <w:szCs w:val="24"/>
        </w:rPr>
        <w:t>应对其员工加强安全教育，并对员工的人身安全负全部责任。如因</w:t>
      </w:r>
      <w:r>
        <w:rPr>
          <w:rFonts w:hint="eastAsia" w:ascii="宋体" w:hAnsi="宋体" w:cs="宋体"/>
          <w:sz w:val="24"/>
          <w:szCs w:val="24"/>
          <w:lang w:val="en-US" w:eastAsia="zh-CN"/>
        </w:rPr>
        <w:t>中标人</w:t>
      </w:r>
      <w:r>
        <w:rPr>
          <w:rFonts w:hint="eastAsia" w:ascii="宋体" w:hAnsi="宋体" w:eastAsia="宋体" w:cs="宋体"/>
          <w:sz w:val="24"/>
          <w:szCs w:val="24"/>
        </w:rPr>
        <w:t>原因如违反操作规程、不负责任、现场人员处理不及时等造成</w:t>
      </w:r>
      <w:r>
        <w:rPr>
          <w:rFonts w:hint="eastAsia" w:ascii="宋体" w:hAnsi="宋体" w:cs="宋体"/>
          <w:sz w:val="24"/>
          <w:szCs w:val="24"/>
          <w:lang w:eastAsia="zh-CN"/>
        </w:rPr>
        <w:t>项目</w:t>
      </w:r>
      <w:r>
        <w:rPr>
          <w:rFonts w:hint="eastAsia" w:ascii="宋体" w:hAnsi="宋体" w:eastAsia="宋体" w:cs="宋体"/>
          <w:sz w:val="24"/>
          <w:szCs w:val="24"/>
        </w:rPr>
        <w:t>设备设施损坏缺失以及人员伤害，则由</w:t>
      </w:r>
      <w:r>
        <w:rPr>
          <w:rFonts w:hint="eastAsia" w:ascii="宋体" w:hAnsi="宋体" w:cs="宋体"/>
          <w:sz w:val="24"/>
          <w:szCs w:val="24"/>
          <w:lang w:val="en-US" w:eastAsia="zh-CN"/>
        </w:rPr>
        <w:t>中标人</w:t>
      </w:r>
      <w:r>
        <w:rPr>
          <w:rFonts w:hint="eastAsia" w:ascii="宋体" w:hAnsi="宋体" w:eastAsia="宋体" w:cs="宋体"/>
          <w:sz w:val="24"/>
          <w:szCs w:val="24"/>
        </w:rPr>
        <w:t>承担由此引起的一切责任和经济损失。在业主和</w:t>
      </w:r>
      <w:r>
        <w:rPr>
          <w:rFonts w:hint="eastAsia" w:ascii="宋体" w:hAnsi="宋体" w:cs="宋体"/>
          <w:sz w:val="24"/>
          <w:szCs w:val="24"/>
          <w:lang w:val="en-US" w:eastAsia="zh-CN"/>
        </w:rPr>
        <w:t>中标人</w:t>
      </w:r>
      <w:r>
        <w:rPr>
          <w:rFonts w:hint="eastAsia" w:ascii="宋体" w:hAnsi="宋体" w:eastAsia="宋体" w:cs="宋体"/>
          <w:sz w:val="24"/>
          <w:szCs w:val="24"/>
        </w:rPr>
        <w:t>对事故责任无法统一的时候，则</w:t>
      </w:r>
      <w:r>
        <w:rPr>
          <w:rFonts w:hint="eastAsia" w:ascii="宋体" w:hAnsi="宋体" w:cs="宋体"/>
          <w:sz w:val="24"/>
          <w:szCs w:val="24"/>
          <w:lang w:eastAsia="zh-CN"/>
        </w:rPr>
        <w:t>由</w:t>
      </w:r>
      <w:r>
        <w:rPr>
          <w:rFonts w:hint="eastAsia" w:ascii="宋体" w:hAnsi="宋体" w:eastAsia="宋体" w:cs="宋体"/>
          <w:sz w:val="24"/>
          <w:szCs w:val="24"/>
        </w:rPr>
        <w:t xml:space="preserve">上一级水行政主管部门组织有关专家对事故性质进行鉴定，以明确事故责任。 </w:t>
      </w:r>
    </w:p>
    <w:p w14:paraId="299233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3.9</w:t>
      </w:r>
      <w:r>
        <w:rPr>
          <w:rFonts w:hint="eastAsia" w:ascii="宋体" w:hAnsi="宋体" w:eastAsia="宋体" w:cs="宋体"/>
          <w:sz w:val="24"/>
          <w:szCs w:val="24"/>
        </w:rPr>
        <w:t>.</w:t>
      </w:r>
      <w:r>
        <w:rPr>
          <w:rFonts w:hint="eastAsia" w:ascii="宋体" w:hAnsi="宋体" w:eastAsia="宋体" w:cs="宋体"/>
          <w:sz w:val="24"/>
          <w:szCs w:val="24"/>
          <w:lang w:val="en-US" w:eastAsia="zh-CN"/>
        </w:rPr>
        <w:t>6</w:t>
      </w:r>
      <w:r>
        <w:rPr>
          <w:rFonts w:hint="eastAsia" w:ascii="宋体" w:hAnsi="宋体" w:eastAsia="宋体" w:cs="宋体"/>
          <w:sz w:val="24"/>
          <w:szCs w:val="24"/>
        </w:rPr>
        <w:t>当发生一般故障时，</w:t>
      </w:r>
      <w:r>
        <w:rPr>
          <w:rFonts w:hint="eastAsia" w:ascii="宋体" w:hAnsi="宋体" w:cs="宋体"/>
          <w:sz w:val="24"/>
          <w:szCs w:val="24"/>
          <w:lang w:val="en-US" w:eastAsia="zh-CN"/>
        </w:rPr>
        <w:t>中标人</w:t>
      </w:r>
      <w:r>
        <w:rPr>
          <w:rFonts w:hint="eastAsia" w:ascii="宋体" w:hAnsi="宋体" w:eastAsia="宋体" w:cs="宋体"/>
          <w:sz w:val="24"/>
          <w:szCs w:val="24"/>
        </w:rPr>
        <w:t>必须组织力量及时修复，如发生事故时，应及时向业主反映，并制定相应处理措施，争取在最短时间内恢复</w:t>
      </w:r>
      <w:r>
        <w:rPr>
          <w:rFonts w:hint="eastAsia" w:ascii="宋体" w:hAnsi="宋体" w:cs="宋体"/>
          <w:sz w:val="24"/>
          <w:szCs w:val="24"/>
          <w:lang w:eastAsia="zh-CN"/>
        </w:rPr>
        <w:t>项目</w:t>
      </w:r>
      <w:r>
        <w:rPr>
          <w:rFonts w:hint="eastAsia" w:ascii="宋体" w:hAnsi="宋体" w:eastAsia="宋体" w:cs="宋体"/>
          <w:sz w:val="24"/>
          <w:szCs w:val="24"/>
        </w:rPr>
        <w:t>正常运行。如发生不配合业主工作，故意拖延故障（事故）修复时间，因此造成影响和损失的，全部由</w:t>
      </w:r>
      <w:r>
        <w:rPr>
          <w:rFonts w:hint="eastAsia" w:ascii="宋体" w:hAnsi="宋体" w:cs="宋体"/>
          <w:sz w:val="24"/>
          <w:szCs w:val="24"/>
          <w:lang w:val="en-US" w:eastAsia="zh-CN"/>
        </w:rPr>
        <w:t>中标人</w:t>
      </w:r>
      <w:r>
        <w:rPr>
          <w:rFonts w:hint="eastAsia" w:ascii="宋体" w:hAnsi="宋体" w:eastAsia="宋体" w:cs="宋体"/>
          <w:sz w:val="24"/>
          <w:szCs w:val="24"/>
        </w:rPr>
        <w:t>负责承担。</w:t>
      </w:r>
    </w:p>
    <w:p w14:paraId="33C333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3.10</w:t>
      </w:r>
      <w:r>
        <w:rPr>
          <w:rFonts w:hint="eastAsia" w:ascii="宋体" w:hAnsi="宋体" w:cs="宋体"/>
          <w:sz w:val="24"/>
          <w:szCs w:val="24"/>
          <w:lang w:val="en-US" w:eastAsia="zh-CN"/>
        </w:rPr>
        <w:t>中标人</w:t>
      </w:r>
      <w:r>
        <w:rPr>
          <w:rFonts w:hint="eastAsia" w:ascii="宋体" w:hAnsi="宋体" w:eastAsia="宋体" w:cs="宋体"/>
          <w:sz w:val="24"/>
          <w:szCs w:val="24"/>
        </w:rPr>
        <w:t>应向</w:t>
      </w:r>
      <w:r>
        <w:rPr>
          <w:rFonts w:hint="eastAsia" w:ascii="宋体" w:hAnsi="宋体" w:cs="宋体"/>
          <w:sz w:val="24"/>
          <w:szCs w:val="24"/>
          <w:lang w:val="en-US" w:eastAsia="zh-CN"/>
        </w:rPr>
        <w:t>采购人</w:t>
      </w:r>
      <w:r>
        <w:rPr>
          <w:rFonts w:hint="eastAsia" w:ascii="宋体" w:hAnsi="宋体" w:eastAsia="宋体" w:cs="宋体"/>
          <w:sz w:val="24"/>
          <w:szCs w:val="24"/>
        </w:rPr>
        <w:t>提供的信息和文件</w:t>
      </w:r>
    </w:p>
    <w:p w14:paraId="129970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3.10</w:t>
      </w:r>
      <w:r>
        <w:rPr>
          <w:rFonts w:hint="eastAsia" w:ascii="宋体" w:hAnsi="宋体" w:eastAsia="宋体" w:cs="宋体"/>
          <w:sz w:val="24"/>
          <w:szCs w:val="24"/>
        </w:rPr>
        <w:t>.1定期上报的信息</w:t>
      </w:r>
    </w:p>
    <w:p w14:paraId="3CB654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3.10</w:t>
      </w:r>
      <w:r>
        <w:rPr>
          <w:rFonts w:hint="eastAsia" w:ascii="宋体" w:hAnsi="宋体" w:eastAsia="宋体" w:cs="宋体"/>
          <w:sz w:val="24"/>
          <w:szCs w:val="24"/>
        </w:rPr>
        <w:t>.1.1 管理月报</w:t>
      </w:r>
    </w:p>
    <w:p w14:paraId="35A4E2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每月28日前，向</w:t>
      </w:r>
      <w:r>
        <w:rPr>
          <w:rFonts w:hint="eastAsia" w:ascii="宋体" w:hAnsi="宋体" w:cs="宋体"/>
          <w:sz w:val="24"/>
          <w:szCs w:val="24"/>
          <w:lang w:val="en-US" w:eastAsia="zh-CN"/>
        </w:rPr>
        <w:t>采购人</w:t>
      </w:r>
      <w:r>
        <w:rPr>
          <w:rFonts w:hint="eastAsia" w:ascii="宋体" w:hAnsi="宋体" w:eastAsia="宋体" w:cs="宋体"/>
          <w:sz w:val="24"/>
          <w:szCs w:val="24"/>
        </w:rPr>
        <w:t>提交当月《管理月报》，主要内容：</w:t>
      </w:r>
    </w:p>
    <w:p w14:paraId="5780B6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⑴ 管理事务概述：包括</w:t>
      </w:r>
      <w:r>
        <w:rPr>
          <w:rFonts w:hint="eastAsia" w:ascii="宋体" w:hAnsi="宋体" w:cs="宋体"/>
          <w:sz w:val="24"/>
          <w:szCs w:val="24"/>
          <w:lang w:eastAsia="zh-CN"/>
        </w:rPr>
        <w:t>项目</w:t>
      </w:r>
      <w:r>
        <w:rPr>
          <w:rFonts w:hint="eastAsia" w:ascii="宋体" w:hAnsi="宋体" w:eastAsia="宋体" w:cs="宋体"/>
          <w:sz w:val="24"/>
          <w:szCs w:val="24"/>
        </w:rPr>
        <w:t>位置、</w:t>
      </w:r>
      <w:r>
        <w:rPr>
          <w:rFonts w:hint="eastAsia" w:ascii="宋体" w:hAnsi="宋体" w:cs="宋体"/>
          <w:sz w:val="24"/>
          <w:szCs w:val="24"/>
          <w:lang w:eastAsia="zh-CN"/>
        </w:rPr>
        <w:t>项目</w:t>
      </w:r>
      <w:r>
        <w:rPr>
          <w:rFonts w:hint="eastAsia" w:ascii="宋体" w:hAnsi="宋体" w:eastAsia="宋体" w:cs="宋体"/>
          <w:sz w:val="24"/>
          <w:szCs w:val="24"/>
        </w:rPr>
        <w:t>主要特征及合同履行情况简介。</w:t>
      </w:r>
    </w:p>
    <w:p w14:paraId="1B9DDA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⑵ 大事记。</w:t>
      </w:r>
    </w:p>
    <w:p w14:paraId="2A788B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⑶ </w:t>
      </w:r>
      <w:r>
        <w:rPr>
          <w:rFonts w:hint="eastAsia" w:ascii="宋体" w:hAnsi="宋体" w:cs="宋体"/>
          <w:sz w:val="24"/>
          <w:szCs w:val="24"/>
          <w:lang w:eastAsia="zh-CN"/>
        </w:rPr>
        <w:t>项目</w:t>
      </w:r>
      <w:r>
        <w:rPr>
          <w:rFonts w:hint="eastAsia" w:ascii="宋体" w:hAnsi="宋体" w:eastAsia="宋体" w:cs="宋体"/>
          <w:sz w:val="24"/>
          <w:szCs w:val="24"/>
        </w:rPr>
        <w:t>运行情况及</w:t>
      </w:r>
      <w:r>
        <w:rPr>
          <w:rFonts w:hint="eastAsia" w:ascii="宋体" w:hAnsi="宋体" w:cs="宋体"/>
          <w:sz w:val="24"/>
          <w:szCs w:val="24"/>
          <w:lang w:eastAsia="zh-CN"/>
        </w:rPr>
        <w:t>项目</w:t>
      </w:r>
      <w:r>
        <w:rPr>
          <w:rFonts w:hint="eastAsia" w:ascii="宋体" w:hAnsi="宋体" w:eastAsia="宋体" w:cs="宋体"/>
          <w:sz w:val="24"/>
          <w:szCs w:val="24"/>
        </w:rPr>
        <w:t>运行资料。</w:t>
      </w:r>
    </w:p>
    <w:p w14:paraId="26480D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⑷ 本月主要管理工作：包括现场管理机构织框图、资源投入、重要管理活动。</w:t>
      </w:r>
    </w:p>
    <w:p w14:paraId="0103E2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⑸ 管理</w:t>
      </w:r>
      <w:r>
        <w:rPr>
          <w:rFonts w:hint="eastAsia" w:ascii="宋体" w:hAnsi="宋体" w:cs="宋体"/>
          <w:sz w:val="24"/>
          <w:szCs w:val="24"/>
          <w:lang w:eastAsia="zh-CN"/>
        </w:rPr>
        <w:t>人员</w:t>
      </w:r>
      <w:r>
        <w:rPr>
          <w:rFonts w:hint="eastAsia" w:ascii="宋体" w:hAnsi="宋体" w:eastAsia="宋体" w:cs="宋体"/>
          <w:sz w:val="24"/>
          <w:szCs w:val="24"/>
        </w:rPr>
        <w:t>情况:包括劳动力动态、投入的设备、组织管理和存在的问题。</w:t>
      </w:r>
    </w:p>
    <w:p w14:paraId="33E1F2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⑹ 安全和环境保护。</w:t>
      </w:r>
    </w:p>
    <w:p w14:paraId="6C6B44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⑺ </w:t>
      </w:r>
      <w:r>
        <w:rPr>
          <w:rFonts w:hint="eastAsia" w:ascii="宋体" w:hAnsi="宋体" w:cs="宋体"/>
          <w:sz w:val="24"/>
          <w:szCs w:val="24"/>
          <w:lang w:eastAsia="zh-CN"/>
        </w:rPr>
        <w:t>项目</w:t>
      </w:r>
      <w:r>
        <w:rPr>
          <w:rFonts w:hint="eastAsia" w:ascii="宋体" w:hAnsi="宋体" w:eastAsia="宋体" w:cs="宋体"/>
          <w:sz w:val="24"/>
          <w:szCs w:val="24"/>
        </w:rPr>
        <w:t>声像资料。</w:t>
      </w:r>
    </w:p>
    <w:p w14:paraId="6697E3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⑻ 需要提请发包人注意的事项。</w:t>
      </w:r>
    </w:p>
    <w:p w14:paraId="73AABB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⑼ 其他有关事项</w:t>
      </w:r>
    </w:p>
    <w:p w14:paraId="4030B4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3.10.1</w:t>
      </w:r>
      <w:r>
        <w:rPr>
          <w:rFonts w:hint="eastAsia" w:ascii="宋体" w:hAnsi="宋体" w:eastAsia="宋体" w:cs="宋体"/>
          <w:sz w:val="24"/>
          <w:szCs w:val="24"/>
        </w:rPr>
        <w:t>.2 汛前、汛后</w:t>
      </w:r>
      <w:r>
        <w:rPr>
          <w:rFonts w:hint="eastAsia" w:ascii="宋体" w:hAnsi="宋体" w:cs="宋体"/>
          <w:sz w:val="24"/>
          <w:szCs w:val="24"/>
          <w:lang w:eastAsia="zh-CN"/>
        </w:rPr>
        <w:t>项目</w:t>
      </w:r>
      <w:r>
        <w:rPr>
          <w:rFonts w:hint="eastAsia" w:ascii="宋体" w:hAnsi="宋体" w:eastAsia="宋体" w:cs="宋体"/>
          <w:sz w:val="24"/>
          <w:szCs w:val="24"/>
        </w:rPr>
        <w:t>检查报告</w:t>
      </w:r>
    </w:p>
    <w:p w14:paraId="57081D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每年的5月28日、11月28日前，完成并向</w:t>
      </w:r>
      <w:r>
        <w:rPr>
          <w:rFonts w:hint="eastAsia" w:ascii="宋体" w:hAnsi="宋体" w:cs="宋体"/>
          <w:sz w:val="24"/>
          <w:szCs w:val="24"/>
          <w:lang w:val="en-US" w:eastAsia="zh-CN"/>
        </w:rPr>
        <w:t>采购人</w:t>
      </w:r>
      <w:r>
        <w:rPr>
          <w:rFonts w:hint="eastAsia" w:ascii="宋体" w:hAnsi="宋体" w:eastAsia="宋体" w:cs="宋体"/>
          <w:sz w:val="24"/>
          <w:szCs w:val="24"/>
        </w:rPr>
        <w:t>提交所管</w:t>
      </w:r>
      <w:r>
        <w:rPr>
          <w:rFonts w:hint="eastAsia" w:ascii="宋体" w:hAnsi="宋体" w:cs="宋体"/>
          <w:sz w:val="24"/>
          <w:szCs w:val="24"/>
          <w:lang w:eastAsia="zh-CN"/>
        </w:rPr>
        <w:t>项目</w:t>
      </w:r>
      <w:r>
        <w:rPr>
          <w:rFonts w:hint="eastAsia" w:ascii="宋体" w:hAnsi="宋体" w:eastAsia="宋体" w:cs="宋体"/>
          <w:sz w:val="24"/>
          <w:szCs w:val="24"/>
        </w:rPr>
        <w:t>定期检查报告。检查报告主要内容：</w:t>
      </w:r>
    </w:p>
    <w:p w14:paraId="174094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⑴ </w:t>
      </w:r>
      <w:r>
        <w:rPr>
          <w:rFonts w:hint="eastAsia" w:ascii="宋体" w:hAnsi="宋体" w:cs="宋体"/>
          <w:sz w:val="24"/>
          <w:szCs w:val="24"/>
          <w:lang w:eastAsia="zh-CN"/>
        </w:rPr>
        <w:t>项目</w:t>
      </w:r>
      <w:r>
        <w:rPr>
          <w:rFonts w:hint="eastAsia" w:ascii="宋体" w:hAnsi="宋体" w:eastAsia="宋体" w:cs="宋体"/>
          <w:sz w:val="24"/>
          <w:szCs w:val="24"/>
        </w:rPr>
        <w:t>概要（含设计指标、设计效益）。</w:t>
      </w:r>
    </w:p>
    <w:p w14:paraId="7C238B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⑵ </w:t>
      </w:r>
      <w:r>
        <w:rPr>
          <w:rFonts w:hint="eastAsia" w:ascii="宋体" w:hAnsi="宋体" w:cs="宋体"/>
          <w:sz w:val="24"/>
          <w:szCs w:val="24"/>
          <w:lang w:eastAsia="zh-CN"/>
        </w:rPr>
        <w:t>项目</w:t>
      </w:r>
      <w:r>
        <w:rPr>
          <w:rFonts w:hint="eastAsia" w:ascii="宋体" w:hAnsi="宋体" w:eastAsia="宋体" w:cs="宋体"/>
          <w:sz w:val="24"/>
          <w:szCs w:val="24"/>
        </w:rPr>
        <w:t>运用概要（含</w:t>
      </w:r>
      <w:r>
        <w:rPr>
          <w:rFonts w:hint="eastAsia" w:ascii="宋体" w:hAnsi="宋体" w:cs="宋体"/>
          <w:sz w:val="24"/>
          <w:szCs w:val="24"/>
          <w:lang w:eastAsia="zh-CN"/>
        </w:rPr>
        <w:t>项目</w:t>
      </w:r>
      <w:r>
        <w:rPr>
          <w:rFonts w:hint="eastAsia" w:ascii="宋体" w:hAnsi="宋体" w:eastAsia="宋体" w:cs="宋体"/>
          <w:sz w:val="24"/>
          <w:szCs w:val="24"/>
        </w:rPr>
        <w:t>运用原则、运用情况等）。</w:t>
      </w:r>
    </w:p>
    <w:p w14:paraId="622220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⑶ 检查情况综述。</w:t>
      </w:r>
    </w:p>
    <w:p w14:paraId="10A621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⑷ 检查发现的主要问题及处理意见。</w:t>
      </w:r>
    </w:p>
    <w:p w14:paraId="51B14F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⑸ 度汛措施（防汛抢险组织落实情况、度汛物资准备情况、防汛岁修</w:t>
      </w:r>
      <w:r>
        <w:rPr>
          <w:rFonts w:hint="eastAsia" w:ascii="宋体" w:hAnsi="宋体" w:cs="宋体"/>
          <w:sz w:val="24"/>
          <w:szCs w:val="24"/>
          <w:lang w:eastAsia="zh-CN"/>
        </w:rPr>
        <w:t>项目</w:t>
      </w:r>
      <w:r>
        <w:rPr>
          <w:rFonts w:hint="eastAsia" w:ascii="宋体" w:hAnsi="宋体" w:eastAsia="宋体" w:cs="宋体"/>
          <w:sz w:val="24"/>
          <w:szCs w:val="24"/>
        </w:rPr>
        <w:t>完成情况）</w:t>
      </w:r>
    </w:p>
    <w:p w14:paraId="0B27E7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3.10.1</w:t>
      </w:r>
      <w:r>
        <w:rPr>
          <w:rFonts w:hint="eastAsia" w:ascii="宋体" w:hAnsi="宋体" w:eastAsia="宋体" w:cs="宋体"/>
          <w:sz w:val="24"/>
          <w:szCs w:val="24"/>
        </w:rPr>
        <w:t>.3 年度管理工作总结</w:t>
      </w:r>
    </w:p>
    <w:p w14:paraId="5636B3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每年的12月15日前完成并提交</w:t>
      </w:r>
      <w:r>
        <w:rPr>
          <w:rFonts w:hint="eastAsia" w:ascii="宋体" w:hAnsi="宋体" w:cs="宋体"/>
          <w:sz w:val="24"/>
          <w:szCs w:val="24"/>
          <w:lang w:val="en-US" w:eastAsia="zh-CN"/>
        </w:rPr>
        <w:t>采购人</w:t>
      </w:r>
      <w:r>
        <w:rPr>
          <w:rFonts w:hint="eastAsia" w:ascii="宋体" w:hAnsi="宋体" w:eastAsia="宋体" w:cs="宋体"/>
          <w:sz w:val="24"/>
          <w:szCs w:val="24"/>
        </w:rPr>
        <w:t>。内容包括：</w:t>
      </w:r>
    </w:p>
    <w:p w14:paraId="0CA14B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⑴ </w:t>
      </w:r>
      <w:r>
        <w:rPr>
          <w:rFonts w:hint="eastAsia" w:ascii="宋体" w:hAnsi="宋体" w:cs="宋体"/>
          <w:sz w:val="24"/>
          <w:szCs w:val="24"/>
          <w:lang w:eastAsia="zh-CN"/>
        </w:rPr>
        <w:t>项目</w:t>
      </w:r>
      <w:r>
        <w:rPr>
          <w:rFonts w:hint="eastAsia" w:ascii="宋体" w:hAnsi="宋体" w:eastAsia="宋体" w:cs="宋体"/>
          <w:sz w:val="24"/>
          <w:szCs w:val="24"/>
        </w:rPr>
        <w:t>运行管理情况综述</w:t>
      </w:r>
    </w:p>
    <w:p w14:paraId="1EFD3C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⑵ 履行合同情况</w:t>
      </w:r>
    </w:p>
    <w:p w14:paraId="60F428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⑶ </w:t>
      </w:r>
      <w:r>
        <w:rPr>
          <w:rFonts w:hint="eastAsia" w:ascii="宋体" w:hAnsi="宋体" w:cs="宋体"/>
          <w:sz w:val="24"/>
          <w:szCs w:val="24"/>
          <w:lang w:eastAsia="zh-CN"/>
        </w:rPr>
        <w:t>项目</w:t>
      </w:r>
      <w:r>
        <w:rPr>
          <w:rFonts w:hint="eastAsia" w:ascii="宋体" w:hAnsi="宋体" w:eastAsia="宋体" w:cs="宋体"/>
          <w:sz w:val="24"/>
          <w:szCs w:val="24"/>
        </w:rPr>
        <w:t>运行管理</w:t>
      </w:r>
    </w:p>
    <w:p w14:paraId="691356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⑷ </w:t>
      </w:r>
      <w:r>
        <w:rPr>
          <w:rFonts w:hint="eastAsia" w:ascii="宋体" w:hAnsi="宋体" w:cs="宋体"/>
          <w:sz w:val="24"/>
          <w:szCs w:val="24"/>
          <w:lang w:eastAsia="zh-CN"/>
        </w:rPr>
        <w:t>项目</w:t>
      </w:r>
      <w:r>
        <w:rPr>
          <w:rFonts w:hint="eastAsia" w:ascii="宋体" w:hAnsi="宋体" w:eastAsia="宋体" w:cs="宋体"/>
          <w:sz w:val="24"/>
          <w:szCs w:val="24"/>
        </w:rPr>
        <w:t>存在问题</w:t>
      </w:r>
    </w:p>
    <w:p w14:paraId="13872A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⑸ 建议和意见 </w:t>
      </w:r>
    </w:p>
    <w:p w14:paraId="2EFDDB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86" w:name="_Toc106094867"/>
      <w:bookmarkStart w:id="87" w:name="_Toc106094567"/>
      <w:r>
        <w:rPr>
          <w:rFonts w:hint="eastAsia" w:ascii="宋体" w:hAnsi="宋体" w:eastAsia="宋体" w:cs="宋体"/>
          <w:sz w:val="24"/>
          <w:szCs w:val="24"/>
          <w:lang w:val="en-US" w:eastAsia="zh-CN"/>
        </w:rPr>
        <w:t>3.10.2</w:t>
      </w:r>
      <w:r>
        <w:rPr>
          <w:rFonts w:hint="eastAsia" w:ascii="宋体" w:hAnsi="宋体" w:eastAsia="宋体" w:cs="宋体"/>
          <w:sz w:val="24"/>
          <w:szCs w:val="24"/>
        </w:rPr>
        <w:t>不定期的管理工作报告</w:t>
      </w:r>
      <w:bookmarkEnd w:id="86"/>
      <w:bookmarkEnd w:id="87"/>
    </w:p>
    <w:p w14:paraId="581C69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⑴ 关于降低运行费用、提高</w:t>
      </w:r>
      <w:r>
        <w:rPr>
          <w:rFonts w:hint="eastAsia" w:ascii="宋体" w:hAnsi="宋体" w:cs="宋体"/>
          <w:sz w:val="24"/>
          <w:szCs w:val="24"/>
          <w:lang w:eastAsia="zh-CN"/>
        </w:rPr>
        <w:t>项目</w:t>
      </w:r>
      <w:r>
        <w:rPr>
          <w:rFonts w:hint="eastAsia" w:ascii="宋体" w:hAnsi="宋体" w:eastAsia="宋体" w:cs="宋体"/>
          <w:sz w:val="24"/>
          <w:szCs w:val="24"/>
        </w:rPr>
        <w:t>效益的建议。</w:t>
      </w:r>
    </w:p>
    <w:p w14:paraId="74D9AC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⑵关于</w:t>
      </w:r>
      <w:r>
        <w:rPr>
          <w:rFonts w:hint="eastAsia" w:ascii="宋体" w:hAnsi="宋体" w:cs="宋体"/>
          <w:sz w:val="24"/>
          <w:szCs w:val="24"/>
          <w:lang w:eastAsia="zh-CN"/>
        </w:rPr>
        <w:t>项目</w:t>
      </w:r>
      <w:r>
        <w:rPr>
          <w:rFonts w:hint="eastAsia" w:ascii="宋体" w:hAnsi="宋体" w:eastAsia="宋体" w:cs="宋体"/>
          <w:sz w:val="24"/>
          <w:szCs w:val="24"/>
        </w:rPr>
        <w:t>运行管理工作的总结。</w:t>
      </w:r>
    </w:p>
    <w:p w14:paraId="56BCB8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⑶ </w:t>
      </w:r>
      <w:r>
        <w:rPr>
          <w:rFonts w:hint="eastAsia" w:ascii="宋体" w:hAnsi="宋体" w:cs="宋体"/>
          <w:sz w:val="24"/>
          <w:szCs w:val="24"/>
          <w:lang w:eastAsia="zh-CN"/>
        </w:rPr>
        <w:t>项目</w:t>
      </w:r>
      <w:r>
        <w:rPr>
          <w:rFonts w:hint="eastAsia" w:ascii="宋体" w:hAnsi="宋体" w:eastAsia="宋体" w:cs="宋体"/>
          <w:sz w:val="24"/>
          <w:szCs w:val="24"/>
        </w:rPr>
        <w:t>维修、设备大修总结</w:t>
      </w:r>
    </w:p>
    <w:p w14:paraId="6CE5D7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88" w:name="_Toc106094568"/>
      <w:bookmarkStart w:id="89" w:name="_Toc106094868"/>
      <w:r>
        <w:rPr>
          <w:rFonts w:hint="eastAsia" w:ascii="宋体" w:hAnsi="宋体" w:eastAsia="宋体" w:cs="宋体"/>
          <w:sz w:val="24"/>
          <w:szCs w:val="24"/>
          <w:lang w:val="en-US" w:eastAsia="zh-CN"/>
        </w:rPr>
        <w:t>3.10.3</w:t>
      </w:r>
      <w:r>
        <w:rPr>
          <w:rFonts w:hint="eastAsia" w:ascii="宋体" w:hAnsi="宋体" w:eastAsia="宋体" w:cs="宋体"/>
          <w:sz w:val="24"/>
          <w:szCs w:val="24"/>
        </w:rPr>
        <w:t>日常管理文件</w:t>
      </w:r>
      <w:bookmarkEnd w:id="88"/>
      <w:bookmarkEnd w:id="89"/>
    </w:p>
    <w:p w14:paraId="08A498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eastAsia="zh-CN"/>
        </w:rPr>
        <w:t>项目</w:t>
      </w:r>
      <w:r>
        <w:rPr>
          <w:rFonts w:hint="eastAsia" w:ascii="宋体" w:hAnsi="宋体" w:eastAsia="宋体" w:cs="宋体"/>
          <w:sz w:val="24"/>
          <w:szCs w:val="24"/>
        </w:rPr>
        <w:t>管理日记及</w:t>
      </w:r>
      <w:r>
        <w:rPr>
          <w:rFonts w:hint="eastAsia" w:ascii="宋体" w:hAnsi="宋体" w:cs="宋体"/>
          <w:sz w:val="24"/>
          <w:szCs w:val="24"/>
          <w:lang w:eastAsia="zh-CN"/>
        </w:rPr>
        <w:t>项目</w:t>
      </w:r>
      <w:r>
        <w:rPr>
          <w:rFonts w:hint="eastAsia" w:ascii="宋体" w:hAnsi="宋体" w:eastAsia="宋体" w:cs="宋体"/>
          <w:sz w:val="24"/>
          <w:szCs w:val="24"/>
        </w:rPr>
        <w:t>大事记。</w:t>
      </w:r>
    </w:p>
    <w:p w14:paraId="356B2D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)运行管理协调会议纪要文件。</w:t>
      </w:r>
    </w:p>
    <w:p w14:paraId="50397F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cs="宋体"/>
          <w:sz w:val="24"/>
          <w:szCs w:val="24"/>
          <w:lang w:val="en-US" w:eastAsia="zh-CN"/>
        </w:rPr>
        <w:t>采购人</w:t>
      </w:r>
      <w:r>
        <w:rPr>
          <w:rFonts w:hint="eastAsia" w:ascii="宋体" w:hAnsi="宋体" w:eastAsia="宋体" w:cs="宋体"/>
          <w:sz w:val="24"/>
          <w:szCs w:val="24"/>
        </w:rPr>
        <w:t>通知、指令等。</w:t>
      </w:r>
    </w:p>
    <w:p w14:paraId="5868EE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4</w:t>
      </w:r>
      <w:r>
        <w:rPr>
          <w:rFonts w:hint="eastAsia" w:ascii="宋体" w:hAnsi="宋体" w:eastAsia="宋体" w:cs="宋体"/>
          <w:sz w:val="24"/>
          <w:szCs w:val="24"/>
        </w:rPr>
        <w:t>)运行管理记录、设备操作记录。</w:t>
      </w:r>
    </w:p>
    <w:p w14:paraId="4A9A4E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cs="宋体"/>
          <w:sz w:val="24"/>
          <w:szCs w:val="24"/>
          <w:lang w:val="en-US" w:eastAsia="zh-CN"/>
        </w:rPr>
        <w:t>项目</w:t>
      </w:r>
      <w:r>
        <w:rPr>
          <w:rFonts w:hint="eastAsia" w:ascii="宋体" w:hAnsi="宋体" w:eastAsia="宋体" w:cs="宋体"/>
          <w:sz w:val="24"/>
          <w:szCs w:val="24"/>
        </w:rPr>
        <w:t>观测资料（含水文测报资料）</w:t>
      </w:r>
    </w:p>
    <w:p w14:paraId="220D34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6</w:t>
      </w:r>
      <w:r>
        <w:rPr>
          <w:rFonts w:hint="eastAsia" w:ascii="宋体" w:hAnsi="宋体" w:eastAsia="宋体" w:cs="宋体"/>
          <w:sz w:val="24"/>
          <w:szCs w:val="24"/>
        </w:rPr>
        <w:t>)日常巡视检查记录。</w:t>
      </w:r>
    </w:p>
    <w:p w14:paraId="5E92A8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7</w:t>
      </w:r>
      <w:r>
        <w:rPr>
          <w:rFonts w:hint="eastAsia" w:ascii="宋体" w:hAnsi="宋体" w:eastAsia="宋体" w:cs="宋体"/>
          <w:sz w:val="24"/>
          <w:szCs w:val="24"/>
        </w:rPr>
        <w:t>)其他管理业务往来文件。</w:t>
      </w:r>
    </w:p>
    <w:p w14:paraId="552789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8</w:t>
      </w:r>
      <w:r>
        <w:rPr>
          <w:rFonts w:hint="eastAsia" w:ascii="宋体" w:hAnsi="宋体" w:eastAsia="宋体" w:cs="宋体"/>
          <w:sz w:val="24"/>
          <w:szCs w:val="24"/>
        </w:rPr>
        <w:t>)管理人的请示、报</w:t>
      </w:r>
      <w:bookmarkStart w:id="90" w:name="_Toc83803053"/>
      <w:r>
        <w:rPr>
          <w:rFonts w:hint="eastAsia" w:ascii="宋体" w:hAnsi="宋体" w:eastAsia="宋体" w:cs="宋体"/>
          <w:sz w:val="24"/>
          <w:szCs w:val="24"/>
        </w:rPr>
        <w:t>告。</w:t>
      </w:r>
      <w:bookmarkEnd w:id="90"/>
    </w:p>
    <w:p w14:paraId="089A7E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3.11</w:t>
      </w:r>
      <w:r>
        <w:rPr>
          <w:rFonts w:hint="eastAsia" w:ascii="宋体" w:hAnsi="宋体" w:eastAsia="宋体" w:cs="宋体"/>
          <w:sz w:val="24"/>
          <w:szCs w:val="24"/>
        </w:rPr>
        <w:t>养护用房（地）</w:t>
      </w:r>
    </w:p>
    <w:p w14:paraId="1A4288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养护用房（地）由</w:t>
      </w:r>
      <w:r>
        <w:rPr>
          <w:rFonts w:hint="eastAsia" w:ascii="宋体" w:hAnsi="宋体" w:cs="宋体"/>
          <w:sz w:val="24"/>
          <w:szCs w:val="24"/>
          <w:lang w:val="en-US" w:eastAsia="zh-CN"/>
        </w:rPr>
        <w:t>中标人</w:t>
      </w:r>
      <w:r>
        <w:rPr>
          <w:rFonts w:hint="eastAsia" w:ascii="宋体" w:hAnsi="宋体" w:eastAsia="宋体" w:cs="宋体"/>
          <w:sz w:val="24"/>
          <w:szCs w:val="24"/>
        </w:rPr>
        <w:t>自行解决，即养护用房（地）报价计入</w:t>
      </w:r>
      <w:r>
        <w:rPr>
          <w:rFonts w:hint="eastAsia" w:ascii="宋体" w:hAnsi="宋体" w:cs="宋体"/>
          <w:sz w:val="24"/>
          <w:szCs w:val="24"/>
          <w:lang w:val="en-US" w:eastAsia="zh-CN"/>
        </w:rPr>
        <w:t>报价中</w:t>
      </w:r>
      <w:r>
        <w:rPr>
          <w:rFonts w:hint="eastAsia" w:ascii="宋体" w:hAnsi="宋体" w:eastAsia="宋体" w:cs="宋体"/>
          <w:sz w:val="24"/>
          <w:szCs w:val="24"/>
        </w:rPr>
        <w:t>。</w:t>
      </w:r>
    </w:p>
    <w:p w14:paraId="0CE258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3.12</w:t>
      </w:r>
      <w:r>
        <w:rPr>
          <w:rFonts w:hint="eastAsia" w:ascii="宋体" w:hAnsi="宋体" w:eastAsia="宋体" w:cs="宋体"/>
          <w:sz w:val="24"/>
          <w:szCs w:val="24"/>
        </w:rPr>
        <w:t>防汛防台要求</w:t>
      </w:r>
    </w:p>
    <w:p w14:paraId="25A2A5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成立防汛领导小组，负责汛期的防汛防台工作，建立通讯网络，落实抢险小组，添置</w:t>
      </w:r>
      <w:r>
        <w:rPr>
          <w:rFonts w:hint="eastAsia" w:ascii="宋体" w:hAnsi="宋体" w:cs="宋体"/>
          <w:sz w:val="24"/>
          <w:szCs w:val="24"/>
          <w:lang w:eastAsia="zh-CN"/>
        </w:rPr>
        <w:t>必需的</w:t>
      </w:r>
      <w:r>
        <w:rPr>
          <w:rFonts w:hint="eastAsia" w:ascii="宋体" w:hAnsi="宋体" w:eastAsia="宋体" w:cs="宋体"/>
          <w:sz w:val="24"/>
          <w:szCs w:val="24"/>
        </w:rPr>
        <w:t>防汛防台器材，制定抢险预案。一旦启动防汛预警时，</w:t>
      </w:r>
      <w:r>
        <w:rPr>
          <w:rFonts w:hint="eastAsia" w:ascii="宋体" w:hAnsi="宋体" w:cs="宋体"/>
          <w:sz w:val="24"/>
          <w:szCs w:val="24"/>
          <w:lang w:val="en-US" w:eastAsia="zh-CN"/>
        </w:rPr>
        <w:t>中标人</w:t>
      </w:r>
      <w:r>
        <w:rPr>
          <w:rFonts w:hint="eastAsia" w:ascii="宋体" w:hAnsi="宋体" w:eastAsia="宋体" w:cs="宋体"/>
          <w:sz w:val="24"/>
          <w:szCs w:val="24"/>
        </w:rPr>
        <w:t>必须安排人员值班，并及时收听气象报告，组织人员外出巡查，并做好巡查记录，准备好防汛装备，听从招标单位调遣，参加临时抢排和险情处理。</w:t>
      </w:r>
    </w:p>
    <w:p w14:paraId="25E1AA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3.13</w:t>
      </w:r>
      <w:r>
        <w:rPr>
          <w:rFonts w:hint="eastAsia" w:ascii="宋体" w:hAnsi="宋体" w:eastAsia="宋体" w:cs="宋体"/>
          <w:sz w:val="24"/>
          <w:szCs w:val="24"/>
        </w:rPr>
        <w:t>社会职能工作</w:t>
      </w:r>
    </w:p>
    <w:p w14:paraId="03A4E2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lang w:eastAsia="zh-CN"/>
        </w:rPr>
        <w:t>）</w:t>
      </w:r>
      <w:r>
        <w:rPr>
          <w:rFonts w:hint="eastAsia" w:ascii="宋体" w:hAnsi="宋体" w:eastAsia="宋体" w:cs="宋体"/>
          <w:sz w:val="24"/>
          <w:szCs w:val="24"/>
        </w:rPr>
        <w:t>遇突发事件或自然灾害，承包单位必须服从招标单位的指挥和安排；</w:t>
      </w:r>
    </w:p>
    <w:p w14:paraId="55275E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2</w:t>
      </w:r>
      <w:r>
        <w:rPr>
          <w:rFonts w:hint="eastAsia" w:ascii="宋体" w:hAnsi="宋体" w:cs="宋体"/>
          <w:sz w:val="24"/>
          <w:szCs w:val="24"/>
          <w:lang w:eastAsia="zh-CN"/>
        </w:rPr>
        <w:t>）</w:t>
      </w:r>
      <w:r>
        <w:rPr>
          <w:rFonts w:hint="eastAsia" w:ascii="宋体" w:hAnsi="宋体" w:eastAsia="宋体" w:cs="宋体"/>
          <w:sz w:val="24"/>
          <w:szCs w:val="24"/>
        </w:rPr>
        <w:t>协助调查、解决来信来访，并根据招标单位的要求，及时认真进行处理；</w:t>
      </w:r>
    </w:p>
    <w:p w14:paraId="675808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cs="宋体"/>
          <w:sz w:val="24"/>
          <w:szCs w:val="24"/>
          <w:lang w:eastAsia="zh-CN"/>
        </w:rPr>
        <w:t>）</w:t>
      </w:r>
      <w:r>
        <w:rPr>
          <w:rFonts w:hint="eastAsia" w:ascii="宋体" w:hAnsi="宋体" w:eastAsia="宋体" w:cs="宋体"/>
          <w:sz w:val="24"/>
          <w:szCs w:val="24"/>
        </w:rPr>
        <w:t>完成业主交办的其他任务。</w:t>
      </w:r>
    </w:p>
    <w:p w14:paraId="38BBD5F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sz w:val="24"/>
          <w:szCs w:val="24"/>
          <w:lang w:val="en-US" w:eastAsia="zh-CN"/>
        </w:rPr>
      </w:pPr>
      <w:r>
        <w:rPr>
          <w:rFonts w:hint="eastAsia" w:ascii="宋体" w:hAnsi="宋体" w:cs="宋体"/>
          <w:b/>
          <w:bCs/>
          <w:sz w:val="24"/>
          <w:szCs w:val="24"/>
          <w:lang w:eastAsia="zh-CN"/>
        </w:rPr>
        <w:t>（</w:t>
      </w:r>
      <w:r>
        <w:rPr>
          <w:rFonts w:hint="eastAsia" w:ascii="宋体" w:hAnsi="宋体" w:cs="宋体"/>
          <w:b/>
          <w:bCs/>
          <w:sz w:val="24"/>
          <w:szCs w:val="24"/>
          <w:lang w:val="en-US" w:eastAsia="zh-CN"/>
        </w:rPr>
        <w:t>四</w:t>
      </w:r>
      <w:r>
        <w:rPr>
          <w:rFonts w:hint="eastAsia" w:ascii="宋体" w:hAnsi="宋体" w:cs="宋体"/>
          <w:b/>
          <w:bCs/>
          <w:sz w:val="24"/>
          <w:szCs w:val="24"/>
          <w:lang w:eastAsia="zh-CN"/>
        </w:rPr>
        <w:t>）</w:t>
      </w:r>
      <w:r>
        <w:rPr>
          <w:rFonts w:hint="eastAsia" w:ascii="宋体" w:hAnsi="宋体" w:cs="宋体"/>
          <w:b/>
          <w:bCs/>
          <w:sz w:val="24"/>
          <w:szCs w:val="24"/>
          <w:lang w:val="en-US" w:eastAsia="zh-CN"/>
        </w:rPr>
        <w:t>核心运行管理指标</w:t>
      </w:r>
    </w:p>
    <w:p w14:paraId="2F4EBA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4.1泵站主机组、电气设备、闸门启闭机完好率均不低于98%，开机成功率不低于 99%，汛期设备可用率100%。</w:t>
      </w:r>
    </w:p>
    <w:p w14:paraId="2BBDB1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4.2故障响应30分钟内到场，一般故障4小时内修复，重大故障1小时内上报并制定处置方案。</w:t>
      </w:r>
    </w:p>
    <w:p w14:paraId="6F2ED8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4.3严格执行两票三制，运行记录完整率 100%，缺陷处置闭环率 100%。</w:t>
      </w:r>
    </w:p>
    <w:p w14:paraId="51E03E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4.4维修质量符合设计及规范要求，关键部位质保期不少于3个月，验收合格闭环。</w:t>
      </w:r>
    </w:p>
    <w:p w14:paraId="349A441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eastAsia="zh-CN"/>
        </w:rPr>
        <w:t>（</w:t>
      </w:r>
      <w:r>
        <w:rPr>
          <w:rFonts w:hint="eastAsia" w:ascii="宋体" w:hAnsi="宋体" w:cs="宋体"/>
          <w:b/>
          <w:bCs/>
          <w:sz w:val="24"/>
          <w:szCs w:val="24"/>
          <w:lang w:val="en-US" w:eastAsia="zh-CN"/>
        </w:rPr>
        <w:t>五</w:t>
      </w:r>
      <w:r>
        <w:rPr>
          <w:rFonts w:hint="eastAsia" w:ascii="宋体" w:hAnsi="宋体" w:eastAsia="宋体" w:cs="宋体"/>
          <w:b/>
          <w:bCs/>
          <w:sz w:val="24"/>
          <w:szCs w:val="24"/>
          <w:lang w:eastAsia="zh-CN"/>
        </w:rPr>
        <w:t>）水闸、</w:t>
      </w:r>
      <w:r>
        <w:rPr>
          <w:rFonts w:hint="eastAsia" w:ascii="宋体" w:hAnsi="宋体" w:cs="宋体"/>
          <w:b/>
          <w:bCs/>
          <w:sz w:val="24"/>
          <w:szCs w:val="24"/>
          <w:lang w:val="en-US" w:eastAsia="zh-CN"/>
        </w:rPr>
        <w:t>泵</w:t>
      </w:r>
      <w:r>
        <w:rPr>
          <w:rFonts w:hint="eastAsia" w:ascii="宋体" w:hAnsi="宋体" w:eastAsia="宋体" w:cs="宋体"/>
          <w:b/>
          <w:bCs/>
          <w:sz w:val="24"/>
          <w:szCs w:val="24"/>
          <w:lang w:eastAsia="zh-CN"/>
        </w:rPr>
        <w:t>站维护</w:t>
      </w:r>
      <w:r>
        <w:rPr>
          <w:rFonts w:hint="eastAsia" w:ascii="宋体" w:hAnsi="宋体" w:cs="宋体"/>
          <w:b/>
          <w:bCs/>
          <w:sz w:val="24"/>
          <w:szCs w:val="24"/>
          <w:lang w:eastAsia="zh-CN"/>
        </w:rPr>
        <w:t>供应商人员</w:t>
      </w:r>
      <w:r>
        <w:rPr>
          <w:rFonts w:hint="eastAsia" w:ascii="宋体" w:hAnsi="宋体" w:eastAsia="宋体" w:cs="宋体"/>
          <w:b/>
          <w:bCs/>
          <w:sz w:val="24"/>
          <w:szCs w:val="24"/>
          <w:lang w:eastAsia="zh-CN"/>
        </w:rPr>
        <w:t>职责</w:t>
      </w:r>
    </w:p>
    <w:p w14:paraId="202FB0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lang w:val="en-US" w:eastAsia="zh-CN"/>
        </w:rPr>
        <w:t>.1</w:t>
      </w:r>
      <w:r>
        <w:rPr>
          <w:rFonts w:hint="eastAsia" w:ascii="宋体" w:hAnsi="宋体" w:eastAsia="宋体" w:cs="宋体"/>
          <w:sz w:val="24"/>
          <w:szCs w:val="24"/>
        </w:rPr>
        <w:t>严格按照调度指令安排运行，不得接受其他任何单位或个人的运行要求。值班人员未经许可不得擅自投入闸、泵运行操作。</w:t>
      </w:r>
    </w:p>
    <w:p w14:paraId="06F6EF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lang w:val="en-US" w:eastAsia="zh-CN"/>
        </w:rPr>
        <w:t>.2</w:t>
      </w:r>
      <w:r>
        <w:rPr>
          <w:rFonts w:hint="eastAsia" w:ascii="宋体" w:hAnsi="宋体" w:eastAsia="宋体" w:cs="宋体"/>
          <w:sz w:val="24"/>
          <w:szCs w:val="24"/>
        </w:rPr>
        <w:t>严格按照控制水位和运行控制方案进行闸泵启闭操作，闸泵启闭操作必须严格按照操作手册相关规定执行。</w:t>
      </w:r>
    </w:p>
    <w:p w14:paraId="57E07F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lang w:val="en-US" w:eastAsia="zh-CN"/>
        </w:rPr>
        <w:t>.3</w:t>
      </w:r>
      <w:r>
        <w:rPr>
          <w:rFonts w:hint="eastAsia" w:ascii="宋体" w:hAnsi="宋体" w:eastAsia="宋体" w:cs="宋体"/>
          <w:sz w:val="24"/>
          <w:szCs w:val="24"/>
        </w:rPr>
        <w:t>防汛期间，要严格控制上游水位，及时了解天气预报。当上游水位超过限值时，要及时降低上游水位；当降雨、台风预报对我市有影响时，要及时采取预排措施；当预报有暴雨时，开启泵组设施，全力降低河道水位。</w:t>
      </w:r>
    </w:p>
    <w:p w14:paraId="267621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lang w:val="en-US" w:eastAsia="zh-CN"/>
        </w:rPr>
        <w:t>.4</w:t>
      </w:r>
      <w:r>
        <w:rPr>
          <w:rFonts w:hint="eastAsia" w:ascii="宋体" w:hAnsi="宋体" w:eastAsia="宋体" w:cs="宋体"/>
          <w:sz w:val="24"/>
          <w:szCs w:val="24"/>
        </w:rPr>
        <w:t>值班人员要执行交接班制度，交班人员必须在交班完毕后统一离开工作岗位，并填写交接班运行记录表、水位观测记录表、天气预报记录表。</w:t>
      </w:r>
    </w:p>
    <w:p w14:paraId="73C4B5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5.5</w:t>
      </w:r>
      <w:r>
        <w:rPr>
          <w:rFonts w:hint="eastAsia" w:ascii="宋体" w:hAnsi="宋体" w:eastAsia="宋体" w:cs="宋体"/>
          <w:sz w:val="24"/>
          <w:szCs w:val="24"/>
        </w:rPr>
        <w:t>机组操作有手动、自动两种方式，在机组和监视系统正常时，优先采用自动操作、自动调控方式。</w:t>
      </w:r>
    </w:p>
    <w:p w14:paraId="434A40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5.6</w:t>
      </w:r>
      <w:r>
        <w:rPr>
          <w:rFonts w:hint="eastAsia" w:ascii="宋体" w:hAnsi="宋体" w:eastAsia="宋体" w:cs="宋体"/>
          <w:sz w:val="24"/>
          <w:szCs w:val="24"/>
        </w:rPr>
        <w:t>值班人员在运行检查中发现异常运行情况要及时向技术负责岗汇报，技术负责岗要组织处理并详细记录在运行日志上。对重大缺陷或严重情况要及时向上级领导汇报。</w:t>
      </w:r>
    </w:p>
    <w:p w14:paraId="5B0314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p>
    <w:p w14:paraId="1C0C7034">
      <w:pPr>
        <w:pStyle w:val="2"/>
        <w:rPr>
          <w:rFonts w:hint="eastAsia" w:ascii="宋体" w:hAnsi="宋体" w:eastAsia="宋体" w:cs="宋体"/>
          <w:sz w:val="24"/>
          <w:szCs w:val="24"/>
          <w:lang w:val="en-US" w:eastAsia="zh-CN"/>
        </w:rPr>
      </w:pPr>
    </w:p>
    <w:p w14:paraId="4375D49D">
      <w:pPr>
        <w:pStyle w:val="2"/>
        <w:rPr>
          <w:rFonts w:hint="eastAsia" w:ascii="宋体" w:hAnsi="宋体" w:eastAsia="宋体" w:cs="宋体"/>
          <w:sz w:val="24"/>
          <w:szCs w:val="24"/>
          <w:lang w:val="en-US" w:eastAsia="zh-CN"/>
        </w:rPr>
      </w:pPr>
    </w:p>
    <w:p w14:paraId="0AAFB1A6">
      <w:pPr>
        <w:pStyle w:val="2"/>
        <w:rPr>
          <w:rFonts w:hint="eastAsia" w:ascii="宋体" w:hAnsi="宋体" w:eastAsia="宋体" w:cs="宋体"/>
          <w:sz w:val="24"/>
          <w:szCs w:val="24"/>
          <w:lang w:val="en-US" w:eastAsia="zh-CN"/>
        </w:rPr>
      </w:pPr>
    </w:p>
    <w:p w14:paraId="2FC42904">
      <w:pPr>
        <w:pStyle w:val="2"/>
        <w:rPr>
          <w:rFonts w:hint="eastAsia" w:ascii="宋体" w:hAnsi="宋体" w:eastAsia="宋体" w:cs="宋体"/>
          <w:sz w:val="24"/>
          <w:szCs w:val="24"/>
          <w:lang w:val="en-US" w:eastAsia="zh-CN"/>
        </w:rPr>
      </w:pPr>
    </w:p>
    <w:p w14:paraId="36B45BE0">
      <w:pPr>
        <w:pStyle w:val="2"/>
        <w:rPr>
          <w:rFonts w:hint="eastAsia" w:ascii="宋体" w:hAnsi="宋体" w:eastAsia="宋体" w:cs="宋体"/>
          <w:sz w:val="24"/>
          <w:szCs w:val="24"/>
          <w:lang w:val="en-US" w:eastAsia="zh-CN"/>
        </w:rPr>
      </w:pPr>
    </w:p>
    <w:p w14:paraId="69BC9D72">
      <w:pPr>
        <w:pStyle w:val="2"/>
        <w:rPr>
          <w:rFonts w:hint="eastAsia" w:ascii="宋体" w:hAnsi="宋体" w:eastAsia="宋体" w:cs="宋体"/>
          <w:sz w:val="24"/>
          <w:szCs w:val="24"/>
          <w:lang w:val="en-US" w:eastAsia="zh-CN"/>
        </w:rPr>
      </w:pPr>
    </w:p>
    <w:p w14:paraId="30C4F696">
      <w:pPr>
        <w:pStyle w:val="2"/>
        <w:rPr>
          <w:rFonts w:hint="eastAsia" w:ascii="宋体" w:hAnsi="宋体" w:eastAsia="宋体" w:cs="宋体"/>
          <w:sz w:val="24"/>
          <w:szCs w:val="24"/>
          <w:lang w:val="en-US" w:eastAsia="zh-CN"/>
        </w:rPr>
      </w:pPr>
    </w:p>
    <w:p w14:paraId="5E6BE60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cs="宋体"/>
          <w:b/>
          <w:bCs/>
          <w:sz w:val="32"/>
          <w:szCs w:val="32"/>
          <w:lang w:val="en-US" w:eastAsia="zh-CN"/>
        </w:rPr>
        <w:t>二、</w:t>
      </w:r>
      <w:r>
        <w:rPr>
          <w:rFonts w:hint="eastAsia" w:ascii="宋体" w:hAnsi="宋体" w:eastAsia="宋体" w:cs="宋体"/>
          <w:b/>
          <w:bCs/>
          <w:sz w:val="32"/>
          <w:szCs w:val="32"/>
        </w:rPr>
        <w:t>季度考核管理办法</w:t>
      </w:r>
    </w:p>
    <w:p w14:paraId="0A1EED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default" w:ascii="宋体" w:hAnsi="宋体" w:eastAsia="宋体" w:cs="宋体"/>
          <w:sz w:val="24"/>
          <w:szCs w:val="24"/>
          <w:lang w:val="en-US" w:eastAsia="zh-CN"/>
        </w:rPr>
        <w:t>总分100分，按季度考核、与服务费支付挂钩；85分及以上为合格，85分以下按比例扣付服务费，60分以下采购人有权启动违约约谈直至终止合同。</w:t>
      </w:r>
    </w:p>
    <w:p w14:paraId="78A3F9BD">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rPr>
          <w:rFonts w:hint="eastAsia" w:ascii="宋体" w:hAnsi="宋体" w:eastAsia="宋体" w:cs="宋体"/>
          <w:sz w:val="24"/>
          <w:szCs w:val="24"/>
        </w:rPr>
      </w:pPr>
      <w:r>
        <w:rPr>
          <w:rFonts w:hint="eastAsia" w:ascii="宋体" w:hAnsi="宋体" w:eastAsia="宋体" w:cs="宋体"/>
          <w:b/>
          <w:bCs/>
          <w:sz w:val="24"/>
          <w:szCs w:val="24"/>
        </w:rPr>
        <w:t>一、总则</w:t>
      </w:r>
    </w:p>
    <w:p w14:paraId="1A4CAB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本办法依据项目技术条款、国家及江苏省水利工程运行管理规范制定。</w:t>
      </w:r>
    </w:p>
    <w:p w14:paraId="183188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考核对象：中标服务单位。</w:t>
      </w:r>
    </w:p>
    <w:p w14:paraId="5BACA5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考核频次：每季度 1 次，结合日常巡查、月度检查、专项督查综合评分。</w:t>
      </w:r>
    </w:p>
    <w:p w14:paraId="0CAB0C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考核结果作为服务费支付、履约评价、续聘资格的唯一依据。</w:t>
      </w:r>
    </w:p>
    <w:p w14:paraId="47759B9E">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rPr>
          <w:rFonts w:hint="eastAsia" w:ascii="宋体" w:hAnsi="宋体" w:eastAsia="宋体" w:cs="宋体"/>
          <w:sz w:val="24"/>
          <w:szCs w:val="24"/>
        </w:rPr>
      </w:pPr>
      <w:r>
        <w:rPr>
          <w:rFonts w:hint="eastAsia" w:ascii="宋体" w:hAnsi="宋体" w:eastAsia="宋体" w:cs="宋体"/>
          <w:b/>
          <w:bCs/>
          <w:sz w:val="24"/>
          <w:szCs w:val="24"/>
        </w:rPr>
        <w:t>二、季度考核评分表</w:t>
      </w:r>
    </w:p>
    <w:tbl>
      <w:tblPr>
        <w:tblStyle w:val="50"/>
        <w:tblW w:w="95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99"/>
        <w:gridCol w:w="512"/>
        <w:gridCol w:w="1400"/>
        <w:gridCol w:w="727"/>
        <w:gridCol w:w="6533"/>
      </w:tblGrid>
      <w:tr w14:paraId="3DD02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5D27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08EA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一级指标</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D470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二级考核项目</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6C09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分值</w:t>
            </w:r>
          </w:p>
        </w:tc>
        <w:tc>
          <w:tcPr>
            <w:tcW w:w="6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7008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考核内容与评分标准</w:t>
            </w:r>
          </w:p>
        </w:tc>
      </w:tr>
      <w:tr w14:paraId="5C644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99" w:type="dxa"/>
            <w:vMerge w:val="restart"/>
            <w:tcBorders>
              <w:top w:val="single" w:color="000000" w:sz="4" w:space="0"/>
              <w:left w:val="single" w:color="000000" w:sz="4" w:space="0"/>
              <w:right w:val="single" w:color="000000" w:sz="4" w:space="0"/>
            </w:tcBorders>
            <w:shd w:val="clear" w:color="auto" w:fill="auto"/>
            <w:noWrap/>
            <w:vAlign w:val="center"/>
          </w:tcPr>
          <w:p w14:paraId="77B876AC">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12" w:type="dxa"/>
            <w:vMerge w:val="restart"/>
            <w:tcBorders>
              <w:top w:val="single" w:color="000000" w:sz="4" w:space="0"/>
              <w:left w:val="single" w:color="000000" w:sz="4" w:space="0"/>
              <w:right w:val="single" w:color="000000" w:sz="4" w:space="0"/>
            </w:tcBorders>
            <w:shd w:val="clear" w:color="auto" w:fill="auto"/>
            <w:noWrap/>
            <w:vAlign w:val="center"/>
          </w:tcPr>
          <w:p w14:paraId="319D3FF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人员管理</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9B6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项目负责人与技术负责人履职</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F4F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466F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1.项目负责人、技术负责人具备 3 年以上大中型泵闸管理经验，汛期每月出勤≥22 天；缺1天扣 0.5 分；无法牵头制定方案、组织指挥不力扣2–6 分。</w:t>
            </w:r>
          </w:p>
        </w:tc>
      </w:tr>
      <w:tr w14:paraId="52407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99" w:type="dxa"/>
            <w:vMerge w:val="continue"/>
            <w:tcBorders>
              <w:left w:val="single" w:color="000000" w:sz="4" w:space="0"/>
              <w:right w:val="single" w:color="000000" w:sz="4" w:space="0"/>
            </w:tcBorders>
            <w:shd w:val="clear" w:color="auto" w:fill="auto"/>
            <w:noWrap/>
            <w:vAlign w:val="center"/>
          </w:tcPr>
          <w:p w14:paraId="63B106CE">
            <w:pPr>
              <w:rPr>
                <w:rFonts w:hint="eastAsia" w:ascii="宋体" w:hAnsi="宋体" w:eastAsia="宋体" w:cs="宋体"/>
                <w:i w:val="0"/>
                <w:iCs w:val="0"/>
                <w:color w:val="000000"/>
                <w:sz w:val="22"/>
                <w:szCs w:val="22"/>
                <w:u w:val="none"/>
              </w:rPr>
            </w:pPr>
          </w:p>
        </w:tc>
        <w:tc>
          <w:tcPr>
            <w:tcW w:w="512" w:type="dxa"/>
            <w:vMerge w:val="continue"/>
            <w:tcBorders>
              <w:left w:val="single" w:color="000000" w:sz="4" w:space="0"/>
              <w:right w:val="single" w:color="000000" w:sz="4" w:space="0"/>
            </w:tcBorders>
            <w:shd w:val="clear" w:color="auto" w:fill="auto"/>
            <w:noWrap/>
            <w:vAlign w:val="center"/>
          </w:tcPr>
          <w:p w14:paraId="0E0F6176">
            <w:pPr>
              <w:rPr>
                <w:rFonts w:hint="eastAsia" w:ascii="宋体" w:hAnsi="宋体" w:eastAsia="宋体" w:cs="宋体"/>
                <w:i w:val="0"/>
                <w:iCs w:val="0"/>
                <w:color w:val="000000"/>
                <w:sz w:val="22"/>
                <w:szCs w:val="22"/>
                <w:u w:val="none"/>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C6F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班组长履职</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F1A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6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72A6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2.班组长能带班运行、检修，汛期出勤≥22 天；缺1天扣 0.5 分；带班不到位、处置不力每次扣1分。</w:t>
            </w:r>
          </w:p>
        </w:tc>
      </w:tr>
      <w:tr w14:paraId="64D62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99" w:type="dxa"/>
            <w:vMerge w:val="continue"/>
            <w:tcBorders>
              <w:left w:val="single" w:color="000000" w:sz="4" w:space="0"/>
              <w:right w:val="single" w:color="000000" w:sz="4" w:space="0"/>
            </w:tcBorders>
            <w:shd w:val="clear" w:color="auto" w:fill="auto"/>
            <w:noWrap/>
            <w:vAlign w:val="center"/>
          </w:tcPr>
          <w:p w14:paraId="0C112229">
            <w:pPr>
              <w:rPr>
                <w:rFonts w:hint="eastAsia" w:ascii="宋体" w:hAnsi="宋体" w:eastAsia="宋体" w:cs="宋体"/>
                <w:i w:val="0"/>
                <w:iCs w:val="0"/>
                <w:color w:val="000000"/>
                <w:sz w:val="22"/>
                <w:szCs w:val="22"/>
                <w:u w:val="none"/>
              </w:rPr>
            </w:pPr>
          </w:p>
        </w:tc>
        <w:tc>
          <w:tcPr>
            <w:tcW w:w="512" w:type="dxa"/>
            <w:vMerge w:val="continue"/>
            <w:tcBorders>
              <w:left w:val="single" w:color="000000" w:sz="4" w:space="0"/>
              <w:right w:val="single" w:color="000000" w:sz="4" w:space="0"/>
            </w:tcBorders>
            <w:shd w:val="clear" w:color="auto" w:fill="auto"/>
            <w:noWrap/>
            <w:vAlign w:val="center"/>
          </w:tcPr>
          <w:p w14:paraId="6AC45433">
            <w:pPr>
              <w:rPr>
                <w:rFonts w:hint="eastAsia" w:ascii="宋体" w:hAnsi="宋体" w:eastAsia="宋体" w:cs="宋体"/>
                <w:i w:val="0"/>
                <w:iCs w:val="0"/>
                <w:color w:val="000000"/>
                <w:sz w:val="22"/>
                <w:szCs w:val="22"/>
                <w:u w:val="none"/>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401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运行值守人员配置</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FD2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ABCF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3.汛期（6–10 月）每班操作人员≥10 人；非汛期中型站每班≥6人、其他站≥1人；每缺1人 / 次扣 0.5 分。</w:t>
            </w:r>
          </w:p>
        </w:tc>
      </w:tr>
      <w:tr w14:paraId="5D9C1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99" w:type="dxa"/>
            <w:vMerge w:val="continue"/>
            <w:tcBorders>
              <w:left w:val="single" w:color="000000" w:sz="4" w:space="0"/>
              <w:bottom w:val="single" w:color="000000" w:sz="4" w:space="0"/>
              <w:right w:val="single" w:color="000000" w:sz="4" w:space="0"/>
            </w:tcBorders>
            <w:shd w:val="clear" w:color="auto" w:fill="auto"/>
            <w:noWrap/>
            <w:vAlign w:val="center"/>
          </w:tcPr>
          <w:p w14:paraId="12E1A74D">
            <w:pPr>
              <w:rPr>
                <w:rFonts w:hint="eastAsia" w:ascii="宋体" w:hAnsi="宋体" w:eastAsia="宋体" w:cs="宋体"/>
                <w:i w:val="0"/>
                <w:iCs w:val="0"/>
                <w:color w:val="000000"/>
                <w:sz w:val="22"/>
                <w:szCs w:val="22"/>
                <w:u w:val="none"/>
              </w:rPr>
            </w:pPr>
          </w:p>
        </w:tc>
        <w:tc>
          <w:tcPr>
            <w:tcW w:w="512" w:type="dxa"/>
            <w:vMerge w:val="continue"/>
            <w:tcBorders>
              <w:left w:val="single" w:color="000000" w:sz="4" w:space="0"/>
              <w:bottom w:val="single" w:color="000000" w:sz="4" w:space="0"/>
              <w:right w:val="single" w:color="000000" w:sz="4" w:space="0"/>
            </w:tcBorders>
            <w:shd w:val="clear" w:color="auto" w:fill="auto"/>
            <w:noWrap/>
            <w:vAlign w:val="center"/>
          </w:tcPr>
          <w:p w14:paraId="5DC2E1BE">
            <w:pPr>
              <w:rPr>
                <w:rFonts w:hint="eastAsia" w:ascii="宋体" w:hAnsi="宋体" w:eastAsia="宋体" w:cs="宋体"/>
                <w:i w:val="0"/>
                <w:iCs w:val="0"/>
                <w:color w:val="000000"/>
                <w:sz w:val="22"/>
                <w:szCs w:val="22"/>
                <w:u w:val="none"/>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45E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持证上岗与规范操作</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558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6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6480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4.每班配备高压电工、低压电工、特种作业持证人员；缺证上岗每次扣 0.5 分；无证操作特种设备每次扣 2 分。</w:t>
            </w:r>
          </w:p>
        </w:tc>
      </w:tr>
      <w:tr w14:paraId="35488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000F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小计</w:t>
            </w:r>
          </w:p>
        </w:tc>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6863E">
            <w:pPr>
              <w:rPr>
                <w:rFonts w:hint="eastAsia" w:ascii="宋体" w:hAnsi="宋体" w:eastAsia="宋体" w:cs="宋体"/>
                <w:i w:val="0"/>
                <w:iCs w:val="0"/>
                <w:color w:val="000000"/>
                <w:sz w:val="22"/>
                <w:szCs w:val="22"/>
                <w:u w:val="none"/>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41919">
            <w:pPr>
              <w:rPr>
                <w:rFonts w:hint="eastAsia" w:ascii="宋体" w:hAnsi="宋体" w:eastAsia="宋体" w:cs="宋体"/>
                <w:i w:val="0"/>
                <w:iCs w:val="0"/>
                <w:color w:val="000000"/>
                <w:sz w:val="22"/>
                <w:szCs w:val="22"/>
                <w:u w:val="none"/>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D257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20分</w:t>
            </w:r>
          </w:p>
        </w:tc>
        <w:tc>
          <w:tcPr>
            <w:tcW w:w="6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BDC19">
            <w:pPr>
              <w:rPr>
                <w:rFonts w:hint="eastAsia" w:ascii="宋体" w:hAnsi="宋体" w:eastAsia="宋体" w:cs="宋体"/>
                <w:i w:val="0"/>
                <w:iCs w:val="0"/>
                <w:color w:val="000000"/>
                <w:sz w:val="22"/>
                <w:szCs w:val="22"/>
                <w:u w:val="none"/>
              </w:rPr>
            </w:pPr>
          </w:p>
        </w:tc>
      </w:tr>
      <w:tr w14:paraId="66F5C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99" w:type="dxa"/>
            <w:vMerge w:val="restart"/>
            <w:tcBorders>
              <w:top w:val="single" w:color="000000" w:sz="4" w:space="0"/>
              <w:left w:val="single" w:color="000000" w:sz="4" w:space="0"/>
              <w:right w:val="single" w:color="000000" w:sz="4" w:space="0"/>
            </w:tcBorders>
            <w:shd w:val="clear" w:color="auto" w:fill="auto"/>
            <w:noWrap/>
            <w:vAlign w:val="center"/>
          </w:tcPr>
          <w:p w14:paraId="7C01EC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512" w:type="dxa"/>
            <w:vMerge w:val="restart"/>
            <w:tcBorders>
              <w:top w:val="single" w:color="000000" w:sz="4" w:space="0"/>
              <w:left w:val="single" w:color="000000" w:sz="4" w:space="0"/>
              <w:right w:val="single" w:color="000000" w:sz="4" w:space="0"/>
            </w:tcBorders>
            <w:shd w:val="clear" w:color="auto" w:fill="auto"/>
            <w:noWrap/>
            <w:vAlign w:val="center"/>
          </w:tcPr>
          <w:p w14:paraId="3D8122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机电设备维护</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765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高低压室、中控室日检</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2DA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6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AC03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1.柜体清洁、密封完好、指示正确；仪表准确、缺陷及时上报；不合格每项扣 1 分。</w:t>
            </w:r>
          </w:p>
        </w:tc>
      </w:tr>
      <w:tr w14:paraId="62BA8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99" w:type="dxa"/>
            <w:vMerge w:val="continue"/>
            <w:tcBorders>
              <w:left w:val="single" w:color="000000" w:sz="4" w:space="0"/>
              <w:right w:val="single" w:color="000000" w:sz="4" w:space="0"/>
            </w:tcBorders>
            <w:shd w:val="clear" w:color="auto" w:fill="auto"/>
            <w:noWrap/>
            <w:vAlign w:val="center"/>
          </w:tcPr>
          <w:p w14:paraId="14FEFB18">
            <w:pPr>
              <w:jc w:val="center"/>
              <w:rPr>
                <w:rFonts w:hint="eastAsia" w:ascii="宋体" w:hAnsi="宋体" w:eastAsia="宋体" w:cs="宋体"/>
                <w:i w:val="0"/>
                <w:iCs w:val="0"/>
                <w:color w:val="000000"/>
                <w:sz w:val="22"/>
                <w:szCs w:val="22"/>
                <w:u w:val="none"/>
              </w:rPr>
            </w:pPr>
          </w:p>
        </w:tc>
        <w:tc>
          <w:tcPr>
            <w:tcW w:w="512" w:type="dxa"/>
            <w:vMerge w:val="continue"/>
            <w:tcBorders>
              <w:left w:val="single" w:color="000000" w:sz="4" w:space="0"/>
              <w:right w:val="single" w:color="000000" w:sz="4" w:space="0"/>
            </w:tcBorders>
            <w:shd w:val="clear" w:color="auto" w:fill="auto"/>
            <w:noWrap/>
            <w:vAlign w:val="center"/>
          </w:tcPr>
          <w:p w14:paraId="53AB9777">
            <w:pPr>
              <w:jc w:val="center"/>
              <w:rPr>
                <w:rFonts w:hint="eastAsia" w:ascii="宋体" w:hAnsi="宋体" w:eastAsia="宋体" w:cs="宋体"/>
                <w:i w:val="0"/>
                <w:iCs w:val="0"/>
                <w:color w:val="000000"/>
                <w:sz w:val="22"/>
                <w:szCs w:val="22"/>
                <w:u w:val="none"/>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D00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闸门、拍门、水泵维护</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C20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6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9B17D">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2.拍门启闭灵活、无卡阻；故障未处置扩损扣 2 分。</w:t>
            </w:r>
          </w:p>
          <w:p w14:paraId="584905F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3.机组清洁、无异响；扩损每台次扣 2 分。</w:t>
            </w:r>
          </w:p>
        </w:tc>
      </w:tr>
      <w:tr w14:paraId="44E62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99" w:type="dxa"/>
            <w:vMerge w:val="continue"/>
            <w:tcBorders>
              <w:left w:val="single" w:color="000000" w:sz="4" w:space="0"/>
              <w:right w:val="single" w:color="000000" w:sz="4" w:space="0"/>
            </w:tcBorders>
            <w:shd w:val="clear" w:color="auto" w:fill="auto"/>
            <w:noWrap/>
            <w:vAlign w:val="center"/>
          </w:tcPr>
          <w:p w14:paraId="5B4F94E7">
            <w:pPr>
              <w:jc w:val="center"/>
              <w:rPr>
                <w:rFonts w:hint="eastAsia" w:ascii="宋体" w:hAnsi="宋体" w:eastAsia="宋体" w:cs="宋体"/>
                <w:i w:val="0"/>
                <w:iCs w:val="0"/>
                <w:color w:val="000000"/>
                <w:sz w:val="22"/>
                <w:szCs w:val="22"/>
                <w:u w:val="none"/>
              </w:rPr>
            </w:pPr>
          </w:p>
        </w:tc>
        <w:tc>
          <w:tcPr>
            <w:tcW w:w="512" w:type="dxa"/>
            <w:vMerge w:val="continue"/>
            <w:tcBorders>
              <w:left w:val="single" w:color="000000" w:sz="4" w:space="0"/>
              <w:right w:val="single" w:color="000000" w:sz="4" w:space="0"/>
            </w:tcBorders>
            <w:shd w:val="clear" w:color="auto" w:fill="auto"/>
            <w:noWrap/>
            <w:vAlign w:val="center"/>
          </w:tcPr>
          <w:p w14:paraId="193A1FF1">
            <w:pPr>
              <w:jc w:val="center"/>
              <w:rPr>
                <w:rFonts w:hint="eastAsia" w:ascii="宋体" w:hAnsi="宋体" w:eastAsia="宋体" w:cs="宋体"/>
                <w:i w:val="0"/>
                <w:iCs w:val="0"/>
                <w:color w:val="000000"/>
                <w:sz w:val="22"/>
                <w:szCs w:val="22"/>
                <w:u w:val="none"/>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787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行车、起重、钢丝绳管理</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9B7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2AA10">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4.行车制动可靠、清洁完好；制动失灵扣 2 分。</w:t>
            </w:r>
          </w:p>
          <w:p w14:paraId="66E0FC7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5.钢丝绳按 GB/T 5972-2023 检查保养，不合格扣 2 分。</w:t>
            </w:r>
          </w:p>
        </w:tc>
      </w:tr>
      <w:tr w14:paraId="0FBA8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99" w:type="dxa"/>
            <w:vMerge w:val="continue"/>
            <w:tcBorders>
              <w:left w:val="single" w:color="000000" w:sz="4" w:space="0"/>
              <w:right w:val="single" w:color="000000" w:sz="4" w:space="0"/>
            </w:tcBorders>
            <w:shd w:val="clear" w:color="auto" w:fill="auto"/>
            <w:noWrap/>
            <w:vAlign w:val="center"/>
          </w:tcPr>
          <w:p w14:paraId="739A1FED">
            <w:pPr>
              <w:jc w:val="center"/>
              <w:rPr>
                <w:rFonts w:hint="eastAsia" w:ascii="宋体" w:hAnsi="宋体" w:eastAsia="宋体" w:cs="宋体"/>
                <w:i w:val="0"/>
                <w:iCs w:val="0"/>
                <w:color w:val="000000"/>
                <w:sz w:val="22"/>
                <w:szCs w:val="22"/>
                <w:u w:val="none"/>
              </w:rPr>
            </w:pPr>
          </w:p>
        </w:tc>
        <w:tc>
          <w:tcPr>
            <w:tcW w:w="512" w:type="dxa"/>
            <w:vMerge w:val="continue"/>
            <w:tcBorders>
              <w:left w:val="single" w:color="000000" w:sz="4" w:space="0"/>
              <w:right w:val="single" w:color="000000" w:sz="4" w:space="0"/>
            </w:tcBorders>
            <w:shd w:val="clear" w:color="auto" w:fill="auto"/>
            <w:noWrap/>
            <w:vAlign w:val="center"/>
          </w:tcPr>
          <w:p w14:paraId="41963FEB">
            <w:pPr>
              <w:jc w:val="center"/>
              <w:rPr>
                <w:rFonts w:hint="eastAsia" w:ascii="宋体" w:hAnsi="宋体" w:eastAsia="宋体" w:cs="宋体"/>
                <w:i w:val="0"/>
                <w:iCs w:val="0"/>
                <w:color w:val="000000"/>
                <w:sz w:val="22"/>
                <w:szCs w:val="22"/>
                <w:u w:val="none"/>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37D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月度试运行与巡检</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816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F727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6.非汛期泵组、闸门、技术供水泵每月试运行 1 次；未执行扣 2 分；记录不全扣 1 分。</w:t>
            </w:r>
          </w:p>
        </w:tc>
      </w:tr>
      <w:tr w14:paraId="0C5A4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99" w:type="dxa"/>
            <w:vMerge w:val="continue"/>
            <w:tcBorders>
              <w:left w:val="single" w:color="000000" w:sz="4" w:space="0"/>
              <w:right w:val="single" w:color="000000" w:sz="4" w:space="0"/>
            </w:tcBorders>
            <w:shd w:val="clear" w:color="auto" w:fill="auto"/>
            <w:noWrap/>
            <w:vAlign w:val="center"/>
          </w:tcPr>
          <w:p w14:paraId="1D51A3AB">
            <w:pPr>
              <w:jc w:val="center"/>
              <w:rPr>
                <w:rFonts w:hint="eastAsia" w:ascii="宋体" w:hAnsi="宋体" w:eastAsia="宋体" w:cs="宋体"/>
                <w:i w:val="0"/>
                <w:iCs w:val="0"/>
                <w:color w:val="000000"/>
                <w:sz w:val="22"/>
                <w:szCs w:val="22"/>
                <w:u w:val="none"/>
              </w:rPr>
            </w:pPr>
          </w:p>
        </w:tc>
        <w:tc>
          <w:tcPr>
            <w:tcW w:w="512" w:type="dxa"/>
            <w:vMerge w:val="continue"/>
            <w:tcBorders>
              <w:left w:val="single" w:color="000000" w:sz="4" w:space="0"/>
              <w:right w:val="single" w:color="000000" w:sz="4" w:space="0"/>
            </w:tcBorders>
            <w:shd w:val="clear" w:color="auto" w:fill="auto"/>
            <w:noWrap/>
            <w:vAlign w:val="center"/>
          </w:tcPr>
          <w:p w14:paraId="2C264025">
            <w:pPr>
              <w:jc w:val="center"/>
              <w:rPr>
                <w:rFonts w:hint="eastAsia" w:ascii="宋体" w:hAnsi="宋体" w:eastAsia="宋体" w:cs="宋体"/>
                <w:i w:val="0"/>
                <w:iCs w:val="0"/>
                <w:color w:val="000000"/>
                <w:sz w:val="22"/>
                <w:szCs w:val="22"/>
                <w:u w:val="none"/>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1D4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水位监测与日常巡查</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470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6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8170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7.每日巡检内外河水位、集水井、设备；缺巡、漏记每次扣 0.5 分。</w:t>
            </w:r>
          </w:p>
        </w:tc>
      </w:tr>
      <w:tr w14:paraId="17831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99" w:type="dxa"/>
            <w:vMerge w:val="continue"/>
            <w:tcBorders>
              <w:left w:val="single" w:color="000000" w:sz="4" w:space="0"/>
              <w:right w:val="single" w:color="000000" w:sz="4" w:space="0"/>
            </w:tcBorders>
            <w:shd w:val="clear" w:color="auto" w:fill="auto"/>
            <w:noWrap/>
            <w:vAlign w:val="center"/>
          </w:tcPr>
          <w:p w14:paraId="1A721375">
            <w:pPr>
              <w:jc w:val="center"/>
              <w:rPr>
                <w:rFonts w:hint="eastAsia" w:ascii="宋体" w:hAnsi="宋体" w:eastAsia="宋体" w:cs="宋体"/>
                <w:i w:val="0"/>
                <w:iCs w:val="0"/>
                <w:color w:val="000000"/>
                <w:sz w:val="22"/>
                <w:szCs w:val="22"/>
                <w:u w:val="none"/>
              </w:rPr>
            </w:pPr>
          </w:p>
        </w:tc>
        <w:tc>
          <w:tcPr>
            <w:tcW w:w="512" w:type="dxa"/>
            <w:vMerge w:val="continue"/>
            <w:tcBorders>
              <w:left w:val="single" w:color="000000" w:sz="4" w:space="0"/>
              <w:right w:val="single" w:color="000000" w:sz="4" w:space="0"/>
            </w:tcBorders>
            <w:shd w:val="clear" w:color="auto" w:fill="auto"/>
            <w:noWrap/>
            <w:vAlign w:val="center"/>
          </w:tcPr>
          <w:p w14:paraId="620FCBD1">
            <w:pPr>
              <w:jc w:val="center"/>
              <w:rPr>
                <w:rFonts w:hint="eastAsia" w:ascii="宋体" w:hAnsi="宋体" w:eastAsia="宋体" w:cs="宋体"/>
                <w:i w:val="0"/>
                <w:iCs w:val="0"/>
                <w:color w:val="000000"/>
                <w:sz w:val="22"/>
                <w:szCs w:val="22"/>
                <w:u w:val="none"/>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B14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调度指令执行时效</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F68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6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A108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8.接到开停机指令30 分钟内完成操作；超时每次扣 2 分。</w:t>
            </w:r>
          </w:p>
        </w:tc>
      </w:tr>
      <w:tr w14:paraId="77BAC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99" w:type="dxa"/>
            <w:vMerge w:val="continue"/>
            <w:tcBorders>
              <w:left w:val="single" w:color="000000" w:sz="4" w:space="0"/>
              <w:bottom w:val="single" w:color="000000" w:sz="4" w:space="0"/>
              <w:right w:val="single" w:color="000000" w:sz="4" w:space="0"/>
            </w:tcBorders>
            <w:shd w:val="clear" w:color="auto" w:fill="auto"/>
            <w:noWrap/>
            <w:vAlign w:val="center"/>
          </w:tcPr>
          <w:p w14:paraId="4C84CB48">
            <w:pPr>
              <w:jc w:val="center"/>
              <w:rPr>
                <w:rFonts w:hint="eastAsia" w:ascii="宋体" w:hAnsi="宋体" w:eastAsia="宋体" w:cs="宋体"/>
                <w:i w:val="0"/>
                <w:iCs w:val="0"/>
                <w:color w:val="000000"/>
                <w:sz w:val="22"/>
                <w:szCs w:val="22"/>
                <w:u w:val="none"/>
              </w:rPr>
            </w:pPr>
          </w:p>
        </w:tc>
        <w:tc>
          <w:tcPr>
            <w:tcW w:w="512" w:type="dxa"/>
            <w:vMerge w:val="continue"/>
            <w:tcBorders>
              <w:left w:val="single" w:color="000000" w:sz="4" w:space="0"/>
              <w:bottom w:val="single" w:color="000000" w:sz="4" w:space="0"/>
              <w:right w:val="single" w:color="000000" w:sz="4" w:space="0"/>
            </w:tcBorders>
            <w:shd w:val="clear" w:color="auto" w:fill="auto"/>
            <w:noWrap/>
            <w:vAlign w:val="center"/>
          </w:tcPr>
          <w:p w14:paraId="217C83C5">
            <w:pPr>
              <w:jc w:val="center"/>
              <w:rPr>
                <w:rFonts w:hint="eastAsia" w:ascii="宋体" w:hAnsi="宋体" w:eastAsia="宋体" w:cs="宋体"/>
                <w:i w:val="0"/>
                <w:iCs w:val="0"/>
                <w:color w:val="000000"/>
                <w:sz w:val="22"/>
                <w:szCs w:val="22"/>
                <w:u w:val="none"/>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906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应急照明、监控系统运维</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EAB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6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5EB3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9.应急照明完好；监控画面清晰、系统无异常告警；缺陷未报修每项扣 1 分。</w:t>
            </w:r>
          </w:p>
        </w:tc>
      </w:tr>
      <w:tr w14:paraId="432FD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D418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小计</w:t>
            </w:r>
          </w:p>
        </w:tc>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8FF70">
            <w:pPr>
              <w:rPr>
                <w:rFonts w:hint="eastAsia" w:ascii="宋体" w:hAnsi="宋体" w:eastAsia="宋体" w:cs="宋体"/>
                <w:i w:val="0"/>
                <w:iCs w:val="0"/>
                <w:color w:val="000000"/>
                <w:sz w:val="22"/>
                <w:szCs w:val="22"/>
                <w:u w:val="none"/>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E925E">
            <w:pPr>
              <w:rPr>
                <w:rFonts w:hint="eastAsia" w:ascii="宋体" w:hAnsi="宋体" w:eastAsia="宋体" w:cs="宋体"/>
                <w:i w:val="0"/>
                <w:iCs w:val="0"/>
                <w:color w:val="000000"/>
                <w:sz w:val="22"/>
                <w:szCs w:val="22"/>
                <w:u w:val="none"/>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62EE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40分</w:t>
            </w:r>
          </w:p>
        </w:tc>
        <w:tc>
          <w:tcPr>
            <w:tcW w:w="6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59BEA">
            <w:pPr>
              <w:rPr>
                <w:rFonts w:hint="eastAsia" w:ascii="宋体" w:hAnsi="宋体" w:eastAsia="宋体" w:cs="宋体"/>
                <w:i w:val="0"/>
                <w:iCs w:val="0"/>
                <w:color w:val="000000"/>
                <w:sz w:val="22"/>
                <w:szCs w:val="22"/>
                <w:u w:val="none"/>
              </w:rPr>
            </w:pPr>
          </w:p>
        </w:tc>
      </w:tr>
      <w:tr w14:paraId="0DE3E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99" w:type="dxa"/>
            <w:vMerge w:val="restart"/>
            <w:tcBorders>
              <w:top w:val="single" w:color="000000" w:sz="4" w:space="0"/>
              <w:left w:val="single" w:color="000000" w:sz="4" w:space="0"/>
              <w:right w:val="single" w:color="000000" w:sz="4" w:space="0"/>
            </w:tcBorders>
            <w:shd w:val="clear" w:color="auto" w:fill="auto"/>
            <w:noWrap/>
            <w:vAlign w:val="center"/>
          </w:tcPr>
          <w:p w14:paraId="366639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512" w:type="dxa"/>
            <w:vMerge w:val="restart"/>
            <w:tcBorders>
              <w:top w:val="single" w:color="000000" w:sz="4" w:space="0"/>
              <w:left w:val="single" w:color="000000" w:sz="4" w:space="0"/>
              <w:right w:val="single" w:color="000000" w:sz="4" w:space="0"/>
            </w:tcBorders>
            <w:shd w:val="clear" w:color="auto" w:fill="auto"/>
            <w:noWrap/>
            <w:vAlign w:val="center"/>
          </w:tcPr>
          <w:p w14:paraId="734781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运行管理</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FBE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制度与规程执行</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1A1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06B5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1.严格执行 “两票三制”、操作规程；违章每次扣 2 分。</w:t>
            </w:r>
          </w:p>
        </w:tc>
      </w:tr>
      <w:tr w14:paraId="12DBA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99" w:type="dxa"/>
            <w:vMerge w:val="continue"/>
            <w:tcBorders>
              <w:left w:val="single" w:color="000000" w:sz="4" w:space="0"/>
              <w:right w:val="single" w:color="000000" w:sz="4" w:space="0"/>
            </w:tcBorders>
            <w:shd w:val="clear" w:color="auto" w:fill="auto"/>
            <w:noWrap/>
            <w:vAlign w:val="center"/>
          </w:tcPr>
          <w:p w14:paraId="47D3D602">
            <w:pPr>
              <w:rPr>
                <w:rFonts w:hint="eastAsia" w:ascii="宋体" w:hAnsi="宋体" w:eastAsia="宋体" w:cs="宋体"/>
                <w:i w:val="0"/>
                <w:iCs w:val="0"/>
                <w:color w:val="000000"/>
                <w:sz w:val="22"/>
                <w:szCs w:val="22"/>
                <w:u w:val="none"/>
              </w:rPr>
            </w:pPr>
          </w:p>
        </w:tc>
        <w:tc>
          <w:tcPr>
            <w:tcW w:w="512" w:type="dxa"/>
            <w:vMerge w:val="continue"/>
            <w:tcBorders>
              <w:left w:val="single" w:color="000000" w:sz="4" w:space="0"/>
              <w:right w:val="single" w:color="000000" w:sz="4" w:space="0"/>
            </w:tcBorders>
            <w:shd w:val="clear" w:color="auto" w:fill="auto"/>
            <w:noWrap/>
            <w:vAlign w:val="center"/>
          </w:tcPr>
          <w:p w14:paraId="0460C585">
            <w:pPr>
              <w:rPr>
                <w:rFonts w:hint="eastAsia" w:ascii="宋体" w:hAnsi="宋体" w:eastAsia="宋体" w:cs="宋体"/>
                <w:i w:val="0"/>
                <w:iCs w:val="0"/>
                <w:color w:val="000000"/>
                <w:sz w:val="22"/>
                <w:szCs w:val="22"/>
                <w:u w:val="none"/>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017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台账记录真实完整</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44C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47D5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2.运行、巡检、检修、观测记录齐全准确；虚假数据每处扣 2 分，不规范扣 1 分。</w:t>
            </w:r>
          </w:p>
        </w:tc>
      </w:tr>
      <w:tr w14:paraId="0363C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99" w:type="dxa"/>
            <w:vMerge w:val="continue"/>
            <w:tcBorders>
              <w:left w:val="single" w:color="000000" w:sz="4" w:space="0"/>
              <w:bottom w:val="single" w:color="000000" w:sz="4" w:space="0"/>
              <w:right w:val="single" w:color="000000" w:sz="4" w:space="0"/>
            </w:tcBorders>
            <w:shd w:val="clear" w:color="auto" w:fill="auto"/>
            <w:noWrap/>
            <w:vAlign w:val="center"/>
          </w:tcPr>
          <w:p w14:paraId="24152051">
            <w:pPr>
              <w:rPr>
                <w:rFonts w:hint="eastAsia" w:ascii="宋体" w:hAnsi="宋体" w:eastAsia="宋体" w:cs="宋体"/>
                <w:i w:val="0"/>
                <w:iCs w:val="0"/>
                <w:color w:val="000000"/>
                <w:sz w:val="22"/>
                <w:szCs w:val="22"/>
                <w:u w:val="none"/>
              </w:rPr>
            </w:pPr>
          </w:p>
        </w:tc>
        <w:tc>
          <w:tcPr>
            <w:tcW w:w="512" w:type="dxa"/>
            <w:vMerge w:val="continue"/>
            <w:tcBorders>
              <w:left w:val="single" w:color="000000" w:sz="4" w:space="0"/>
              <w:bottom w:val="single" w:color="000000" w:sz="4" w:space="0"/>
              <w:right w:val="single" w:color="000000" w:sz="4" w:space="0"/>
            </w:tcBorders>
            <w:shd w:val="clear" w:color="auto" w:fill="auto"/>
            <w:noWrap/>
            <w:vAlign w:val="center"/>
          </w:tcPr>
          <w:p w14:paraId="32532B3A">
            <w:pPr>
              <w:rPr>
                <w:rFonts w:hint="eastAsia" w:ascii="宋体" w:hAnsi="宋体" w:eastAsia="宋体" w:cs="宋体"/>
                <w:i w:val="0"/>
                <w:iCs w:val="0"/>
                <w:color w:val="000000"/>
                <w:sz w:val="22"/>
                <w:szCs w:val="22"/>
                <w:u w:val="none"/>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604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问题整改闭环</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6A4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47F5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3.业主下达整改通知按期完成；未整改、超期每次扣 2 分。</w:t>
            </w:r>
          </w:p>
        </w:tc>
      </w:tr>
      <w:tr w14:paraId="3D36E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0A13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小计</w:t>
            </w:r>
          </w:p>
        </w:tc>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43CD6">
            <w:pPr>
              <w:rPr>
                <w:rFonts w:hint="eastAsia" w:ascii="宋体" w:hAnsi="宋体" w:eastAsia="宋体" w:cs="宋体"/>
                <w:i w:val="0"/>
                <w:iCs w:val="0"/>
                <w:color w:val="000000"/>
                <w:sz w:val="22"/>
                <w:szCs w:val="22"/>
                <w:u w:val="none"/>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703F3">
            <w:pPr>
              <w:rPr>
                <w:rFonts w:hint="eastAsia" w:ascii="宋体" w:hAnsi="宋体" w:eastAsia="宋体" w:cs="宋体"/>
                <w:i w:val="0"/>
                <w:iCs w:val="0"/>
                <w:color w:val="000000"/>
                <w:sz w:val="22"/>
                <w:szCs w:val="22"/>
                <w:u w:val="none"/>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10A4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20分</w:t>
            </w:r>
          </w:p>
        </w:tc>
        <w:tc>
          <w:tcPr>
            <w:tcW w:w="6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63889">
            <w:pPr>
              <w:rPr>
                <w:rFonts w:hint="eastAsia" w:ascii="宋体" w:hAnsi="宋体" w:eastAsia="宋体" w:cs="宋体"/>
                <w:i w:val="0"/>
                <w:iCs w:val="0"/>
                <w:color w:val="000000"/>
                <w:sz w:val="22"/>
                <w:szCs w:val="22"/>
                <w:u w:val="none"/>
              </w:rPr>
            </w:pPr>
          </w:p>
        </w:tc>
      </w:tr>
      <w:tr w14:paraId="3699A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99" w:type="dxa"/>
            <w:vMerge w:val="restart"/>
            <w:tcBorders>
              <w:top w:val="single" w:color="000000" w:sz="4" w:space="0"/>
              <w:left w:val="single" w:color="000000" w:sz="4" w:space="0"/>
              <w:right w:val="single" w:color="000000" w:sz="4" w:space="0"/>
            </w:tcBorders>
            <w:shd w:val="clear" w:color="auto" w:fill="auto"/>
            <w:noWrap/>
            <w:vAlign w:val="center"/>
          </w:tcPr>
          <w:p w14:paraId="6E5F0D0D">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512" w:type="dxa"/>
            <w:vMerge w:val="restart"/>
            <w:tcBorders>
              <w:top w:val="single" w:color="000000" w:sz="4" w:space="0"/>
              <w:left w:val="single" w:color="000000" w:sz="4" w:space="0"/>
              <w:right w:val="single" w:color="000000" w:sz="4" w:space="0"/>
            </w:tcBorders>
            <w:shd w:val="clear" w:color="auto" w:fill="auto"/>
            <w:noWrap/>
            <w:vAlign w:val="center"/>
          </w:tcPr>
          <w:p w14:paraId="4E51E10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安全文明生产</w:t>
            </w: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9B1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安全生产与责任事故</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0B8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6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1E55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1.无安全责任事故。发生人员重伤及以上扣 10 分；一般安全事故扣 5 分；人为设备损坏：1–5 万扣 1 分，5–10 万扣 3 分，10 万以上扣 5 分。</w:t>
            </w:r>
          </w:p>
        </w:tc>
      </w:tr>
      <w:tr w14:paraId="06BB8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99" w:type="dxa"/>
            <w:vMerge w:val="continue"/>
            <w:tcBorders>
              <w:left w:val="single" w:color="000000" w:sz="4" w:space="0"/>
              <w:right w:val="single" w:color="000000" w:sz="4" w:space="0"/>
            </w:tcBorders>
            <w:shd w:val="clear" w:color="auto" w:fill="auto"/>
            <w:noWrap/>
            <w:vAlign w:val="center"/>
          </w:tcPr>
          <w:p w14:paraId="1A0E2DDC">
            <w:pPr>
              <w:rPr>
                <w:rFonts w:hint="eastAsia" w:ascii="宋体" w:hAnsi="宋体" w:eastAsia="宋体" w:cs="宋体"/>
                <w:i w:val="0"/>
                <w:iCs w:val="0"/>
                <w:color w:val="000000"/>
                <w:sz w:val="22"/>
                <w:szCs w:val="22"/>
                <w:u w:val="none"/>
              </w:rPr>
            </w:pPr>
          </w:p>
        </w:tc>
        <w:tc>
          <w:tcPr>
            <w:tcW w:w="512" w:type="dxa"/>
            <w:vMerge w:val="continue"/>
            <w:tcBorders>
              <w:left w:val="single" w:color="000000" w:sz="4" w:space="0"/>
              <w:right w:val="single" w:color="000000" w:sz="4" w:space="0"/>
            </w:tcBorders>
            <w:shd w:val="clear" w:color="auto" w:fill="auto"/>
            <w:noWrap/>
            <w:vAlign w:val="center"/>
          </w:tcPr>
          <w:p w14:paraId="56CABC38">
            <w:pPr>
              <w:rPr>
                <w:rFonts w:hint="eastAsia" w:ascii="宋体" w:hAnsi="宋体" w:eastAsia="宋体" w:cs="宋体"/>
                <w:i w:val="0"/>
                <w:iCs w:val="0"/>
                <w:color w:val="000000"/>
                <w:sz w:val="22"/>
                <w:szCs w:val="22"/>
                <w:u w:val="none"/>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6FB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值班纪律</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A35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6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13E5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2.无脱岗、睡岗、酒后上岗、打牌等违纪；违者每次扣 0.5 分。</w:t>
            </w:r>
          </w:p>
        </w:tc>
      </w:tr>
      <w:tr w14:paraId="704DE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99" w:type="dxa"/>
            <w:vMerge w:val="continue"/>
            <w:tcBorders>
              <w:left w:val="single" w:color="000000" w:sz="4" w:space="0"/>
              <w:right w:val="single" w:color="000000" w:sz="4" w:space="0"/>
            </w:tcBorders>
            <w:shd w:val="clear" w:color="auto" w:fill="auto"/>
            <w:noWrap/>
            <w:vAlign w:val="center"/>
          </w:tcPr>
          <w:p w14:paraId="10AE154D">
            <w:pPr>
              <w:rPr>
                <w:rFonts w:hint="eastAsia" w:ascii="宋体" w:hAnsi="宋体" w:eastAsia="宋体" w:cs="宋体"/>
                <w:i w:val="0"/>
                <w:iCs w:val="0"/>
                <w:color w:val="000000"/>
                <w:sz w:val="22"/>
                <w:szCs w:val="22"/>
                <w:u w:val="none"/>
              </w:rPr>
            </w:pPr>
          </w:p>
        </w:tc>
        <w:tc>
          <w:tcPr>
            <w:tcW w:w="512" w:type="dxa"/>
            <w:vMerge w:val="continue"/>
            <w:tcBorders>
              <w:left w:val="single" w:color="000000" w:sz="4" w:space="0"/>
              <w:right w:val="single" w:color="000000" w:sz="4" w:space="0"/>
            </w:tcBorders>
            <w:shd w:val="clear" w:color="auto" w:fill="auto"/>
            <w:noWrap/>
            <w:vAlign w:val="center"/>
          </w:tcPr>
          <w:p w14:paraId="696EB993">
            <w:pPr>
              <w:rPr>
                <w:rFonts w:hint="eastAsia" w:ascii="宋体" w:hAnsi="宋体" w:eastAsia="宋体" w:cs="宋体"/>
                <w:i w:val="0"/>
                <w:iCs w:val="0"/>
                <w:color w:val="000000"/>
                <w:sz w:val="22"/>
                <w:szCs w:val="22"/>
                <w:u w:val="none"/>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CF2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站容站貌与环境卫生</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8E4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6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4295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3.中控室墙面、地面、门窗整洁，无积尘、蛛网、异味；不合格每次扣 0.5 分。</w:t>
            </w:r>
          </w:p>
        </w:tc>
      </w:tr>
      <w:tr w14:paraId="26501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99" w:type="dxa"/>
            <w:vMerge w:val="continue"/>
            <w:tcBorders>
              <w:left w:val="single" w:color="000000" w:sz="4" w:space="0"/>
              <w:bottom w:val="single" w:color="000000" w:sz="4" w:space="0"/>
              <w:right w:val="single" w:color="000000" w:sz="4" w:space="0"/>
            </w:tcBorders>
            <w:shd w:val="clear" w:color="auto" w:fill="auto"/>
            <w:noWrap/>
            <w:vAlign w:val="center"/>
          </w:tcPr>
          <w:p w14:paraId="0929938D">
            <w:pPr>
              <w:rPr>
                <w:rFonts w:hint="eastAsia" w:ascii="宋体" w:hAnsi="宋体" w:eastAsia="宋体" w:cs="宋体"/>
                <w:i w:val="0"/>
                <w:iCs w:val="0"/>
                <w:color w:val="000000"/>
                <w:sz w:val="22"/>
                <w:szCs w:val="22"/>
                <w:u w:val="none"/>
              </w:rPr>
            </w:pPr>
          </w:p>
        </w:tc>
        <w:tc>
          <w:tcPr>
            <w:tcW w:w="512" w:type="dxa"/>
            <w:vMerge w:val="continue"/>
            <w:tcBorders>
              <w:left w:val="single" w:color="000000" w:sz="4" w:space="0"/>
              <w:bottom w:val="single" w:color="000000" w:sz="4" w:space="0"/>
              <w:right w:val="single" w:color="000000" w:sz="4" w:space="0"/>
            </w:tcBorders>
            <w:shd w:val="clear" w:color="auto" w:fill="auto"/>
            <w:noWrap/>
            <w:vAlign w:val="center"/>
          </w:tcPr>
          <w:p w14:paraId="6C13E9BA">
            <w:pPr>
              <w:rPr>
                <w:rFonts w:hint="eastAsia" w:ascii="宋体" w:hAnsi="宋体" w:eastAsia="宋体" w:cs="宋体"/>
                <w:i w:val="0"/>
                <w:iCs w:val="0"/>
                <w:color w:val="000000"/>
                <w:sz w:val="22"/>
                <w:szCs w:val="22"/>
                <w:u w:val="none"/>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B0B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设备定置管理</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E34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6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BD9C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 设备无杂物堆放、无油污、无乱拉乱接；不合格每次扣 0.5 分。</w:t>
            </w:r>
          </w:p>
        </w:tc>
      </w:tr>
      <w:tr w14:paraId="5AA13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F77B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小计</w:t>
            </w:r>
          </w:p>
        </w:tc>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CB073">
            <w:pPr>
              <w:rPr>
                <w:rFonts w:hint="eastAsia" w:ascii="宋体" w:hAnsi="宋体" w:eastAsia="宋体" w:cs="宋体"/>
                <w:i w:val="0"/>
                <w:iCs w:val="0"/>
                <w:color w:val="000000"/>
                <w:sz w:val="22"/>
                <w:szCs w:val="22"/>
                <w:u w:val="none"/>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BA709">
            <w:pPr>
              <w:rPr>
                <w:rFonts w:hint="eastAsia" w:ascii="宋体" w:hAnsi="宋体" w:eastAsia="宋体" w:cs="宋体"/>
                <w:i w:val="0"/>
                <w:iCs w:val="0"/>
                <w:color w:val="000000"/>
                <w:sz w:val="22"/>
                <w:szCs w:val="22"/>
                <w:u w:val="none"/>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1AF6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20分</w:t>
            </w:r>
          </w:p>
        </w:tc>
        <w:tc>
          <w:tcPr>
            <w:tcW w:w="6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25521">
            <w:pPr>
              <w:rPr>
                <w:rFonts w:hint="eastAsia" w:ascii="宋体" w:hAnsi="宋体" w:eastAsia="宋体" w:cs="宋体"/>
                <w:i w:val="0"/>
                <w:iCs w:val="0"/>
                <w:color w:val="000000"/>
                <w:sz w:val="22"/>
                <w:szCs w:val="22"/>
                <w:u w:val="none"/>
              </w:rPr>
            </w:pPr>
          </w:p>
        </w:tc>
      </w:tr>
      <w:tr w14:paraId="27058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FB4E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5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30814">
            <w:pPr>
              <w:rPr>
                <w:rFonts w:hint="eastAsia" w:ascii="宋体" w:hAnsi="宋体" w:eastAsia="宋体" w:cs="宋体"/>
                <w:i w:val="0"/>
                <w:iCs w:val="0"/>
                <w:color w:val="000000"/>
                <w:sz w:val="22"/>
                <w:szCs w:val="22"/>
                <w:u w:val="none"/>
              </w:rPr>
            </w:pPr>
          </w:p>
        </w:tc>
        <w:tc>
          <w:tcPr>
            <w:tcW w:w="14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9EC17">
            <w:pPr>
              <w:rPr>
                <w:rFonts w:hint="eastAsia" w:ascii="宋体" w:hAnsi="宋体" w:eastAsia="宋体" w:cs="宋体"/>
                <w:i w:val="0"/>
                <w:iCs w:val="0"/>
                <w:color w:val="000000"/>
                <w:sz w:val="22"/>
                <w:szCs w:val="22"/>
                <w:u w:val="none"/>
              </w:rPr>
            </w:pP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567D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100分</w:t>
            </w:r>
          </w:p>
        </w:tc>
        <w:tc>
          <w:tcPr>
            <w:tcW w:w="6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81F83">
            <w:pPr>
              <w:rPr>
                <w:rFonts w:hint="eastAsia" w:ascii="宋体" w:hAnsi="宋体" w:eastAsia="宋体" w:cs="宋体"/>
                <w:i w:val="0"/>
                <w:iCs w:val="0"/>
                <w:color w:val="000000"/>
                <w:sz w:val="22"/>
                <w:szCs w:val="22"/>
                <w:u w:val="none"/>
              </w:rPr>
            </w:pPr>
          </w:p>
        </w:tc>
      </w:tr>
    </w:tbl>
    <w:p w14:paraId="475F37B5"/>
    <w:p w14:paraId="31109AE5">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rPr>
          <w:rFonts w:hint="eastAsia" w:ascii="宋体" w:hAnsi="宋体" w:eastAsia="宋体" w:cs="宋体"/>
          <w:sz w:val="24"/>
          <w:szCs w:val="24"/>
        </w:rPr>
      </w:pPr>
      <w:r>
        <w:rPr>
          <w:rFonts w:hint="eastAsia" w:ascii="宋体" w:hAnsi="宋体" w:eastAsia="宋体" w:cs="宋体"/>
          <w:b/>
          <w:bCs/>
          <w:sz w:val="24"/>
          <w:szCs w:val="24"/>
        </w:rPr>
        <w:t>三、考核结果应用</w:t>
      </w:r>
    </w:p>
    <w:p w14:paraId="5414E6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1.90–100分（合格）：全额支付季度服务费。</w:t>
      </w:r>
    </w:p>
    <w:p w14:paraId="3F086F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2.80–89分（基本合格）：每低1分，扣除当季服务费的1%。</w:t>
      </w:r>
    </w:p>
    <w:p w14:paraId="555F0A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3.79分以下（不合格）：扣除当季服务费的10%；采购人下发书面整改通知书。连续两季度低于79分，采购人有权单方解除合同，并扣除全部履约保证金，不承担任何违约责任。</w:t>
      </w:r>
    </w:p>
    <w:p w14:paraId="630436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4.不服从甲方管护调度指令的，扣除不少于当季季度合同价的20%。</w:t>
      </w:r>
    </w:p>
    <w:p w14:paraId="2C772B4C">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rPr>
          <w:rFonts w:hint="eastAsia" w:ascii="宋体" w:hAnsi="宋体" w:eastAsia="宋体" w:cs="宋体"/>
          <w:sz w:val="24"/>
          <w:szCs w:val="24"/>
        </w:rPr>
      </w:pPr>
      <w:r>
        <w:rPr>
          <w:rFonts w:hint="eastAsia" w:ascii="宋体" w:hAnsi="宋体" w:eastAsia="宋体" w:cs="宋体"/>
          <w:b/>
          <w:bCs/>
          <w:sz w:val="24"/>
          <w:szCs w:val="24"/>
        </w:rPr>
        <w:t>四、一票否决项</w:t>
      </w:r>
    </w:p>
    <w:p w14:paraId="16727C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default" w:ascii="宋体" w:hAnsi="宋体" w:eastAsia="宋体" w:cs="宋体"/>
          <w:sz w:val="24"/>
          <w:szCs w:val="24"/>
          <w:lang w:val="en-US" w:eastAsia="zh-CN"/>
        </w:rPr>
        <w:t>发生以下任一情形，本季度直接按 60 分以下处理，情节严重立即终止合同：</w:t>
      </w:r>
    </w:p>
    <w:p w14:paraId="01DF79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发生人员死亡、重伤或重大设备责任事故。</w:t>
      </w:r>
    </w:p>
    <w:p w14:paraId="44EB8A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汛期擅自脱岗、拒执调度指令，造成涝情、险情扩大。</w:t>
      </w:r>
    </w:p>
    <w:p w14:paraId="3A23C6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伪造巡查、检修、观测、试验数据。</w:t>
      </w:r>
    </w:p>
    <w:p w14:paraId="581D12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擅自更换项目负责人、技术负责人。</w:t>
      </w:r>
    </w:p>
    <w:p w14:paraId="5B7F72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无证从事高压操作、起重作业等特种作业。</w:t>
      </w:r>
    </w:p>
    <w:p w14:paraId="44534F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rPr>
        <w:t>同一问题累计3 次整改不到位。</w:t>
      </w:r>
    </w:p>
    <w:p w14:paraId="0F717D10">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rPr>
          <w:rFonts w:hint="eastAsia" w:ascii="宋体" w:hAnsi="宋体" w:eastAsia="宋体" w:cs="宋体"/>
          <w:sz w:val="24"/>
          <w:szCs w:val="24"/>
        </w:rPr>
      </w:pPr>
      <w:r>
        <w:rPr>
          <w:rFonts w:hint="eastAsia" w:ascii="宋体" w:hAnsi="宋体" w:eastAsia="宋体" w:cs="宋体"/>
          <w:b/>
          <w:bCs/>
          <w:sz w:val="24"/>
          <w:szCs w:val="24"/>
        </w:rPr>
        <w:t>五、考核组织与程序</w:t>
      </w:r>
    </w:p>
    <w:p w14:paraId="580D73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采购人成立考核小组，每季度末组织现场检查。</w:t>
      </w:r>
    </w:p>
    <w:p w14:paraId="67913F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结合日常巡查记录、调度指令执行、台账资料、故障处置情况综合评分。</w:t>
      </w:r>
    </w:p>
    <w:p w14:paraId="65DE69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双方签字确认评分结果；异议在 3 个工作日内复核。</w:t>
      </w:r>
    </w:p>
    <w:p w14:paraId="26BAB6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考核结果作为季度支付、年度评价、合同续签依据。</w:t>
      </w:r>
    </w:p>
    <w:p w14:paraId="6C506628">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rPr>
          <w:rFonts w:hint="eastAsia" w:ascii="宋体" w:hAnsi="宋体" w:eastAsia="宋体" w:cs="宋体"/>
          <w:sz w:val="24"/>
          <w:szCs w:val="24"/>
        </w:rPr>
      </w:pPr>
      <w:r>
        <w:rPr>
          <w:rFonts w:hint="eastAsia" w:ascii="宋体" w:hAnsi="宋体" w:eastAsia="宋体" w:cs="宋体"/>
          <w:b/>
          <w:bCs/>
          <w:sz w:val="24"/>
          <w:szCs w:val="24"/>
        </w:rPr>
        <w:t>六、附 则</w:t>
      </w:r>
    </w:p>
    <w:p w14:paraId="71E8C2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本办法由采购人负责解释。</w:t>
      </w:r>
    </w:p>
    <w:p w14:paraId="4F6893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本办法与合同、技术条款具有同等效力。</w:t>
      </w:r>
    </w:p>
    <w:p w14:paraId="1BD4746B">
      <w:pPr>
        <w:pStyle w:val="49"/>
      </w:pPr>
    </w:p>
    <w:p w14:paraId="7DF5BA25">
      <w:pPr>
        <w:rPr>
          <w:rFonts w:ascii="宋体" w:hAnsi="宋体" w:cs="宋体"/>
          <w:b/>
          <w:bCs/>
          <w:sz w:val="44"/>
          <w:szCs w:val="44"/>
          <w:highlight w:val="none"/>
        </w:rPr>
      </w:pPr>
    </w:p>
    <w:p w14:paraId="5501BF85">
      <w:pPr>
        <w:pStyle w:val="49"/>
        <w:rPr>
          <w:rFonts w:ascii="宋体" w:hAnsi="宋体" w:cs="宋体"/>
          <w:b/>
          <w:bCs/>
          <w:sz w:val="44"/>
          <w:szCs w:val="44"/>
          <w:highlight w:val="none"/>
        </w:rPr>
      </w:pPr>
    </w:p>
    <w:p w14:paraId="0CCE7553">
      <w:pPr>
        <w:rPr>
          <w:rFonts w:ascii="宋体" w:hAnsi="宋体" w:cs="宋体"/>
          <w:b/>
          <w:bCs/>
          <w:sz w:val="44"/>
          <w:szCs w:val="44"/>
          <w:highlight w:val="none"/>
        </w:rPr>
      </w:pPr>
    </w:p>
    <w:p w14:paraId="3B208130">
      <w:pPr>
        <w:pStyle w:val="49"/>
        <w:rPr>
          <w:rFonts w:ascii="宋体" w:hAnsi="宋体" w:cs="宋体"/>
          <w:b/>
          <w:bCs/>
          <w:sz w:val="44"/>
          <w:szCs w:val="44"/>
          <w:highlight w:val="none"/>
        </w:rPr>
      </w:pPr>
    </w:p>
    <w:p w14:paraId="65C68383">
      <w:pPr>
        <w:rPr>
          <w:rFonts w:ascii="宋体" w:hAnsi="宋体" w:cs="宋体"/>
          <w:b/>
          <w:bCs/>
          <w:sz w:val="44"/>
          <w:szCs w:val="44"/>
          <w:highlight w:val="none"/>
        </w:rPr>
      </w:pPr>
    </w:p>
    <w:p w14:paraId="1D225E61">
      <w:pPr>
        <w:pStyle w:val="49"/>
        <w:rPr>
          <w:rFonts w:ascii="宋体" w:hAnsi="宋体" w:cs="宋体"/>
          <w:b/>
          <w:bCs/>
          <w:sz w:val="44"/>
          <w:szCs w:val="44"/>
          <w:highlight w:val="none"/>
        </w:rPr>
      </w:pPr>
    </w:p>
    <w:p w14:paraId="3F9E6C12">
      <w:pPr>
        <w:rPr>
          <w:rFonts w:ascii="宋体" w:hAnsi="宋体" w:cs="宋体"/>
          <w:b/>
          <w:bCs/>
          <w:sz w:val="44"/>
          <w:szCs w:val="44"/>
          <w:highlight w:val="none"/>
        </w:rPr>
      </w:pPr>
    </w:p>
    <w:p w14:paraId="7EE9F575">
      <w:pPr>
        <w:pStyle w:val="49"/>
        <w:rPr>
          <w:rFonts w:ascii="宋体" w:hAnsi="宋体" w:cs="宋体"/>
          <w:b/>
          <w:bCs/>
          <w:sz w:val="44"/>
          <w:szCs w:val="44"/>
          <w:highlight w:val="none"/>
        </w:rPr>
      </w:pPr>
    </w:p>
    <w:p w14:paraId="60697277">
      <w:pPr>
        <w:rPr>
          <w:rFonts w:ascii="宋体" w:hAnsi="宋体" w:cs="宋体"/>
          <w:b/>
          <w:bCs/>
          <w:sz w:val="44"/>
          <w:szCs w:val="44"/>
          <w:highlight w:val="none"/>
        </w:rPr>
      </w:pPr>
    </w:p>
    <w:p w14:paraId="1DEAB38C">
      <w:pPr>
        <w:pStyle w:val="49"/>
        <w:rPr>
          <w:rFonts w:ascii="宋体" w:hAnsi="宋体" w:cs="宋体"/>
          <w:b/>
          <w:bCs/>
          <w:sz w:val="44"/>
          <w:szCs w:val="44"/>
          <w:highlight w:val="none"/>
        </w:rPr>
      </w:pPr>
    </w:p>
    <w:p w14:paraId="685A528E">
      <w:pPr>
        <w:rPr>
          <w:rFonts w:ascii="宋体" w:hAnsi="宋体" w:cs="宋体"/>
          <w:b/>
          <w:bCs/>
          <w:sz w:val="44"/>
          <w:szCs w:val="44"/>
          <w:highlight w:val="none"/>
        </w:rPr>
      </w:pPr>
    </w:p>
    <w:p w14:paraId="37169315">
      <w:pPr>
        <w:pStyle w:val="49"/>
        <w:rPr>
          <w:rFonts w:ascii="宋体" w:hAnsi="宋体" w:cs="宋体"/>
          <w:b/>
          <w:bCs/>
          <w:sz w:val="44"/>
          <w:szCs w:val="44"/>
          <w:highlight w:val="none"/>
        </w:rPr>
      </w:pPr>
    </w:p>
    <w:p w14:paraId="53DCBADC">
      <w:pPr>
        <w:rPr>
          <w:rFonts w:ascii="宋体" w:hAnsi="宋体" w:cs="宋体"/>
          <w:b/>
          <w:bCs/>
          <w:sz w:val="44"/>
          <w:szCs w:val="44"/>
          <w:highlight w:val="none"/>
        </w:rPr>
      </w:pPr>
    </w:p>
    <w:p w14:paraId="5C46182E">
      <w:pPr>
        <w:rPr>
          <w:rFonts w:ascii="宋体" w:hAnsi="宋体" w:cs="宋体"/>
          <w:b/>
          <w:bCs/>
          <w:sz w:val="44"/>
          <w:szCs w:val="44"/>
          <w:highlight w:val="none"/>
        </w:rPr>
      </w:pPr>
    </w:p>
    <w:p w14:paraId="3FEEFA5D">
      <w:pPr>
        <w:rPr>
          <w:rFonts w:ascii="宋体" w:hAnsi="宋体" w:cs="宋体"/>
          <w:b/>
          <w:bCs/>
          <w:sz w:val="44"/>
          <w:szCs w:val="44"/>
          <w:highlight w:val="none"/>
        </w:rPr>
      </w:pPr>
    </w:p>
    <w:p w14:paraId="59DA61C3">
      <w:pPr>
        <w:widowControl/>
        <w:spacing w:line="560" w:lineRule="exact"/>
        <w:jc w:val="left"/>
        <w:outlineLvl w:val="2"/>
        <w:rPr>
          <w:rFonts w:hint="eastAsia" w:ascii="宋体" w:hAnsi="宋体" w:eastAsia="Arial" w:cs="宋体"/>
          <w:b/>
          <w:bCs/>
          <w:color w:val="auto"/>
          <w:sz w:val="24"/>
          <w:szCs w:val="24"/>
          <w:highlight w:val="none"/>
        </w:rPr>
      </w:pPr>
      <w:r>
        <w:rPr>
          <w:rFonts w:hint="eastAsia" w:ascii="宋体" w:hAnsi="宋体" w:eastAsia="宋体" w:cs="宋体"/>
          <w:b/>
          <w:bCs/>
          <w:color w:val="auto"/>
          <w:sz w:val="24"/>
          <w:szCs w:val="24"/>
          <w:highlight w:val="none"/>
          <w:lang w:val="en-US" w:eastAsia="zh-CN"/>
        </w:rPr>
        <w:t>三、商务</w:t>
      </w:r>
      <w:r>
        <w:rPr>
          <w:rFonts w:hint="eastAsia" w:ascii="宋体" w:hAnsi="宋体" w:eastAsia="Arial" w:cs="宋体"/>
          <w:b/>
          <w:bCs/>
          <w:color w:val="auto"/>
          <w:sz w:val="24"/>
          <w:szCs w:val="24"/>
          <w:highlight w:val="none"/>
        </w:rPr>
        <w:t>要求</w:t>
      </w:r>
    </w:p>
    <w:p w14:paraId="06884A34">
      <w:pPr>
        <w:widowControl/>
        <w:spacing w:line="560" w:lineRule="exact"/>
        <w:ind w:firstLine="482"/>
        <w:jc w:val="left"/>
        <w:outlineLvl w:val="2"/>
        <w:rPr>
          <w:rFonts w:hint="eastAsia" w:ascii="宋体" w:hAnsi="宋体" w:eastAsia="Arial" w:cs="宋体"/>
          <w:b w:val="0"/>
          <w:bCs w:val="0"/>
          <w:color w:val="auto"/>
          <w:sz w:val="24"/>
          <w:szCs w:val="24"/>
          <w:highlight w:val="none"/>
        </w:rPr>
      </w:pPr>
      <w:r>
        <w:rPr>
          <w:rFonts w:hint="eastAsia" w:ascii="宋体" w:hAnsi="宋体" w:eastAsia="宋体" w:cs="宋体"/>
          <w:b/>
          <w:bCs/>
          <w:color w:val="auto"/>
          <w:sz w:val="24"/>
          <w:szCs w:val="24"/>
          <w:highlight w:val="none"/>
          <w:lang w:val="en-US" w:eastAsia="zh-CN"/>
        </w:rPr>
        <w:t>一.服务期</w:t>
      </w:r>
      <w:r>
        <w:rPr>
          <w:rFonts w:hint="eastAsia" w:ascii="宋体" w:hAnsi="宋体" w:eastAsia="Arial" w:cs="宋体"/>
          <w:b/>
          <w:bCs/>
          <w:color w:val="auto"/>
          <w:sz w:val="24"/>
          <w:szCs w:val="24"/>
          <w:highlight w:val="none"/>
        </w:rPr>
        <w:t>与服务地点</w:t>
      </w:r>
    </w:p>
    <w:p w14:paraId="2651E6BD">
      <w:pPr>
        <w:widowControl/>
        <w:spacing w:line="560" w:lineRule="exact"/>
        <w:ind w:firstLine="482"/>
        <w:jc w:val="left"/>
        <w:outlineLvl w:val="2"/>
        <w:rPr>
          <w:rFonts w:hint="eastAsia" w:ascii="宋体" w:hAnsi="宋体" w:eastAsia="Arial" w:cs="宋体"/>
          <w:b w:val="0"/>
          <w:bCs w:val="0"/>
          <w:color w:val="auto"/>
          <w:sz w:val="24"/>
          <w:szCs w:val="24"/>
          <w:highlight w:val="none"/>
        </w:rPr>
      </w:pPr>
      <w:r>
        <w:rPr>
          <w:rFonts w:hint="eastAsia" w:ascii="宋体" w:hAnsi="宋体" w:eastAsia="Arial" w:cs="宋体"/>
          <w:b w:val="0"/>
          <w:bCs w:val="0"/>
          <w:color w:val="auto"/>
          <w:sz w:val="24"/>
          <w:szCs w:val="24"/>
          <w:highlight w:val="none"/>
        </w:rPr>
        <w:t>1</w:t>
      </w:r>
      <w:r>
        <w:rPr>
          <w:rFonts w:hint="eastAsia" w:ascii="宋体" w:hAnsi="宋体" w:eastAsia="宋体" w:cs="宋体"/>
          <w:b w:val="0"/>
          <w:bCs w:val="0"/>
          <w:color w:val="auto"/>
          <w:sz w:val="24"/>
          <w:szCs w:val="24"/>
          <w:highlight w:val="none"/>
          <w:lang w:val="en-US" w:eastAsia="zh-CN"/>
        </w:rPr>
        <w:t>.1</w:t>
      </w:r>
      <w:r>
        <w:rPr>
          <w:rFonts w:hint="eastAsia" w:ascii="宋体" w:hAnsi="宋体" w:eastAsia="Arial" w:cs="宋体"/>
          <w:b w:val="0"/>
          <w:bCs w:val="0"/>
          <w:color w:val="auto"/>
          <w:sz w:val="24"/>
          <w:szCs w:val="24"/>
          <w:highlight w:val="none"/>
        </w:rPr>
        <w:t>服务期一年。具体管护期限服从甲方安排。本项目采取一次招标两年沿用，实行一年一考核一续签合同的办法。一年服务期结束后，如履约能力强、服务质量优，考核合格，经双方协商，可以续签下一年服务合同，续签不超过一次。乙方在合同期内通过甲方的季度考核，全年平均分达90分以上的，经甲方书面认可后可进行续签，续签不超过一次。全年考核平均分未达标的，甲方将终止服务合同，甲方可重新确定服务单位。考核办法由甲方制定。</w:t>
      </w:r>
    </w:p>
    <w:p w14:paraId="72FD88A1">
      <w:pPr>
        <w:widowControl/>
        <w:spacing w:line="560" w:lineRule="exact"/>
        <w:ind w:firstLine="482"/>
        <w:jc w:val="left"/>
        <w:outlineLvl w:val="2"/>
        <w:rPr>
          <w:rFonts w:ascii="宋体" w:hAnsi="宋体" w:eastAsia="Arial" w:cs="宋体"/>
          <w:color w:val="auto"/>
          <w:sz w:val="24"/>
          <w:szCs w:val="24"/>
          <w:highlight w:val="none"/>
        </w:rPr>
      </w:pPr>
      <w:r>
        <w:rPr>
          <w:rFonts w:hint="eastAsia" w:ascii="宋体" w:hAnsi="宋体" w:eastAsia="宋体" w:cs="宋体"/>
          <w:b w:val="0"/>
          <w:bCs w:val="0"/>
          <w:color w:val="auto"/>
          <w:sz w:val="24"/>
          <w:szCs w:val="24"/>
          <w:highlight w:val="none"/>
          <w:lang w:val="en-US" w:eastAsia="zh-CN"/>
        </w:rPr>
        <w:t>1.2</w:t>
      </w:r>
      <w:r>
        <w:rPr>
          <w:rFonts w:hint="eastAsia" w:ascii="宋体" w:hAnsi="宋体" w:eastAsia="Arial" w:cs="宋体"/>
          <w:b w:val="0"/>
          <w:bCs w:val="0"/>
          <w:color w:val="auto"/>
          <w:sz w:val="24"/>
          <w:szCs w:val="24"/>
          <w:highlight w:val="none"/>
        </w:rPr>
        <w:t>服务地点：</w:t>
      </w:r>
      <w:r>
        <w:rPr>
          <w:rFonts w:hint="eastAsia" w:ascii="宋体" w:hAnsi="宋体" w:eastAsia="宋体" w:cs="宋体"/>
          <w:b w:val="0"/>
          <w:bCs w:val="0"/>
          <w:color w:val="auto"/>
          <w:sz w:val="24"/>
          <w:szCs w:val="24"/>
          <w:highlight w:val="none"/>
          <w:lang w:val="en-US" w:eastAsia="zh-CN"/>
        </w:rPr>
        <w:t>盐都区盐龙街道境内</w:t>
      </w:r>
    </w:p>
    <w:p w14:paraId="22FE2E33">
      <w:pPr>
        <w:widowControl/>
        <w:numPr>
          <w:ilvl w:val="0"/>
          <w:numId w:val="0"/>
        </w:numPr>
        <w:spacing w:line="560" w:lineRule="exact"/>
        <w:ind w:firstLine="482" w:firstLineChars="0"/>
        <w:jc w:val="left"/>
        <w:outlineLvl w:val="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二.合同款项支付</w:t>
      </w:r>
    </w:p>
    <w:p w14:paraId="637F7847">
      <w:pPr>
        <w:widowControl/>
        <w:numPr>
          <w:ilvl w:val="0"/>
          <w:numId w:val="0"/>
        </w:numPr>
        <w:spacing w:line="560" w:lineRule="exact"/>
        <w:ind w:firstLine="482" w:firstLineChars="0"/>
        <w:jc w:val="left"/>
        <w:outlineLvl w:val="1"/>
        <w:rPr>
          <w:rFonts w:hint="eastAsia" w:ascii="宋体" w:hAnsi="宋体" w:eastAsia="Arial"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Arial" w:cs="宋体"/>
          <w:b w:val="0"/>
          <w:bCs w:val="0"/>
          <w:color w:val="auto"/>
          <w:sz w:val="24"/>
          <w:szCs w:val="24"/>
          <w:highlight w:val="none"/>
        </w:rPr>
        <w:t>.1合同款项的支付方式及进度安排</w:t>
      </w:r>
    </w:p>
    <w:p w14:paraId="3E644783">
      <w:pPr>
        <w:widowControl/>
        <w:numPr>
          <w:ilvl w:val="0"/>
          <w:numId w:val="0"/>
        </w:numPr>
        <w:spacing w:line="560" w:lineRule="exact"/>
        <w:ind w:firstLine="482" w:firstLineChars="0"/>
        <w:jc w:val="left"/>
        <w:outlineLvl w:val="1"/>
        <w:rPr>
          <w:rFonts w:hint="eastAsia" w:ascii="宋体" w:hAnsi="宋体" w:eastAsia="Arial"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Arial" w:cs="宋体"/>
          <w:b w:val="0"/>
          <w:bCs w:val="0"/>
          <w:color w:val="auto"/>
          <w:sz w:val="24"/>
          <w:szCs w:val="24"/>
          <w:highlight w:val="none"/>
        </w:rPr>
        <w:t>.1.1 预付款  支付时间：合同签订后，采购人收到预付款发票后10个工作日内，预付款支付比例：合同金额的30%。（在签订合同时，乙方明确表示无需预付款或者主动要求降低预付款比例的，甲方可就预付款比例作相应调整。）</w:t>
      </w:r>
    </w:p>
    <w:p w14:paraId="17490AA5">
      <w:pPr>
        <w:widowControl/>
        <w:numPr>
          <w:ilvl w:val="0"/>
          <w:numId w:val="0"/>
        </w:numPr>
        <w:spacing w:line="560" w:lineRule="exact"/>
        <w:ind w:firstLine="482" w:firstLineChars="0"/>
        <w:jc w:val="left"/>
        <w:outlineLvl w:val="1"/>
        <w:rPr>
          <w:rFonts w:hint="default"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Arial" w:cs="宋体"/>
          <w:b w:val="0"/>
          <w:bCs w:val="0"/>
          <w:color w:val="auto"/>
          <w:sz w:val="24"/>
          <w:szCs w:val="24"/>
          <w:highlight w:val="none"/>
        </w:rPr>
        <w:t>.1.2 尾款 支付时间：管理服务费用由甲方经考评后每半年支付一次，即下半年第一个月支付上半年应支付的管理服务费用（同时按预付款50%的比例扣回预付款）。甲方在收到发票后10个工作日内支付每半年的管理服务费。甲方每半年付清乙方的管理服务费用，不再负责乙方因此产生的债务或其他经济问题。</w:t>
      </w:r>
    </w:p>
    <w:p w14:paraId="778E1B43">
      <w:pPr>
        <w:widowControl/>
        <w:numPr>
          <w:ilvl w:val="0"/>
          <w:numId w:val="0"/>
        </w:numPr>
        <w:spacing w:line="560" w:lineRule="exact"/>
        <w:ind w:firstLine="482" w:firstLineChars="0"/>
        <w:jc w:val="left"/>
        <w:outlineLvl w:val="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三.履约考核</w:t>
      </w:r>
    </w:p>
    <w:p w14:paraId="46EC19E5">
      <w:pPr>
        <w:widowControl/>
        <w:numPr>
          <w:ilvl w:val="0"/>
          <w:numId w:val="0"/>
        </w:numPr>
        <w:spacing w:line="560" w:lineRule="exact"/>
        <w:ind w:firstLine="482" w:firstLineChars="0"/>
        <w:jc w:val="left"/>
        <w:outlineLvl w:val="1"/>
        <w:rPr>
          <w:rFonts w:hint="default" w:ascii="宋体" w:hAnsi="宋体" w:eastAsia="宋体" w:cs="宋体"/>
          <w:b/>
          <w:bCs/>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采购人成立考核小组，每季度末组织现场检查。</w:t>
      </w:r>
      <w:r>
        <w:rPr>
          <w:rFonts w:hint="eastAsia" w:ascii="宋体" w:hAnsi="宋体" w:eastAsia="宋体" w:cs="宋体"/>
          <w:b w:val="0"/>
          <w:bCs w:val="0"/>
          <w:color w:val="auto"/>
          <w:sz w:val="24"/>
          <w:szCs w:val="24"/>
          <w:highlight w:val="none"/>
          <w:lang w:val="en-US" w:eastAsia="zh-CN"/>
        </w:rPr>
        <w:t>投标人</w:t>
      </w:r>
      <w:r>
        <w:rPr>
          <w:rFonts w:hint="default" w:ascii="宋体" w:hAnsi="宋体" w:eastAsia="宋体" w:cs="宋体"/>
          <w:b w:val="0"/>
          <w:bCs w:val="0"/>
          <w:color w:val="auto"/>
          <w:sz w:val="24"/>
          <w:szCs w:val="24"/>
          <w:highlight w:val="none"/>
          <w:lang w:val="en-US" w:eastAsia="zh-CN"/>
        </w:rPr>
        <w:t>季度考核90分（合格）以上的，季度合同价款100%支付；80分-89分（基本合格）的，每低一分扣除当季服务费的1%；季度考核79分（不合格）以下的，采购人下发书面整改通知书，扣除当季度服务费的10%不予支付。出现两个季度考核不合格的，采购人有权解除合同，并扣除全部履约保证金，不承担任何违约责任。不服从采购人管护调度指令的，扣除不少于当季季度合同价的20%。</w:t>
      </w:r>
    </w:p>
    <w:p w14:paraId="2E6A5EC3">
      <w:pPr>
        <w:widowControl/>
        <w:numPr>
          <w:ilvl w:val="0"/>
          <w:numId w:val="0"/>
        </w:numPr>
        <w:spacing w:line="560" w:lineRule="exact"/>
        <w:ind w:firstLine="482" w:firstLineChars="0"/>
        <w:jc w:val="left"/>
        <w:outlineLvl w:val="1"/>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四.报价要求</w:t>
      </w:r>
    </w:p>
    <w:p w14:paraId="4C3EFA7F">
      <w:pPr>
        <w:widowControl/>
        <w:numPr>
          <w:ilvl w:val="0"/>
          <w:numId w:val="0"/>
        </w:numPr>
        <w:spacing w:line="560" w:lineRule="exact"/>
        <w:ind w:firstLine="482" w:firstLineChars="0"/>
        <w:jc w:val="left"/>
        <w:outlineLvl w:val="1"/>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本次报价包含（但不限于）以下全部费用，具体如下：设施设备日常运行所需人员的工资薪酬；人员相关社会保险费、意外伤</w:t>
      </w:r>
      <w:r>
        <w:rPr>
          <w:rFonts w:hint="eastAsia" w:ascii="宋体" w:hAnsi="宋体" w:cs="宋体"/>
          <w:b w:val="0"/>
          <w:bCs w:val="0"/>
          <w:color w:val="auto"/>
          <w:sz w:val="24"/>
          <w:szCs w:val="24"/>
          <w:highlight w:val="none"/>
          <w:lang w:val="en-US" w:eastAsia="zh-CN"/>
        </w:rPr>
        <w:t>害保</w:t>
      </w:r>
      <w:r>
        <w:rPr>
          <w:rFonts w:hint="eastAsia" w:ascii="宋体" w:hAnsi="宋体" w:eastAsia="宋体" w:cs="宋体"/>
          <w:b w:val="0"/>
          <w:bCs w:val="0"/>
          <w:color w:val="auto"/>
          <w:sz w:val="24"/>
          <w:szCs w:val="24"/>
          <w:highlight w:val="none"/>
          <w:lang w:val="en-US" w:eastAsia="zh-CN"/>
        </w:rPr>
        <w:t>险费、第三方责任险；运营过程中产生的各类材料费、设备购置及使用费、设备折旧费；设施设备日常运行维护费，以及设施及相关附属设备的保洁清理费；运营期间的材料损耗费、各类材料购置费；机械使用费（含施工用水、用电相关费用）；单项费用在1000元（含）以内的普通维修养护费；绿化日常维护及养护相关费用；闸站工程运行管理费、工程设备设施综合管理费；特种设备年度检验检测费用；安全管理相关费用（含安全巡查、安全防护等）；工作人员服装费、福利费、劳动保护用品费；各类劳务配合费用；现场施工围栏搭设、维护及拆除费用；垂直运输相关费用；工作人员加班费；为保持闸站正常运行所必需的河道清理费用；现场制度牌版面更新费、现场安保费、垃圾清运处置费；成品保护相关全部费用（含现状绿化、道路、建（构）筑物的保护，以及因施工、运营造成的破坏、修复、恢复等所有相关费用）；现场综合管理费；各类应缴税金；合理利润；不可预见费；以及保障闸站正常运营、完成相关工作所涉及的其他一切相关费用。本次报价为全包价，凡报价中出现漏项、少计项目的，均视为乙方自愿给予甲方的优惠，甲方不再另行追加任何相关费用。报价中已充分考虑各类市场风险、运营风险及政策性调整等所有潜在风险，最终结算时，除合同中明确约定可调整的项目外，一律不予额外结算。</w:t>
      </w:r>
    </w:p>
    <w:p w14:paraId="1135E387">
      <w:pPr>
        <w:widowControl/>
        <w:numPr>
          <w:ilvl w:val="0"/>
          <w:numId w:val="0"/>
        </w:numPr>
        <w:spacing w:line="560" w:lineRule="exact"/>
        <w:ind w:firstLine="482" w:firstLineChars="0"/>
        <w:jc w:val="left"/>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其他要求</w:t>
      </w:r>
    </w:p>
    <w:p w14:paraId="36371F74">
      <w:pPr>
        <w:widowControl/>
        <w:spacing w:line="560" w:lineRule="exact"/>
        <w:ind w:firstLine="482"/>
        <w:jc w:val="left"/>
        <w:rPr>
          <w:rFonts w:hint="eastAsia" w:ascii="宋体" w:hAnsi="宋体" w:eastAsia="Arial" w:cs="宋体"/>
          <w:b/>
          <w:bCs/>
          <w:color w:val="auto"/>
          <w:sz w:val="24"/>
          <w:szCs w:val="24"/>
          <w:highlight w:val="none"/>
          <w:lang w:val="en-US" w:eastAsia="zh-CN" w:bidi="ar-SA"/>
        </w:rPr>
      </w:pPr>
      <w:r>
        <w:rPr>
          <w:rFonts w:hint="eastAsia" w:ascii="宋体" w:hAnsi="宋体" w:eastAsia="Arial" w:cs="宋体"/>
          <w:color w:val="auto"/>
          <w:sz w:val="24"/>
          <w:szCs w:val="24"/>
          <w:highlight w:val="none"/>
        </w:rPr>
        <w:t>所有招标要求条款投标供应商均必须如实反映响应或偏离情况，如投标单位虚假响应招标文件要求，则一切后果由投标供应商自行承担。招标单位保留追究法律责任的权利。</w:t>
      </w:r>
    </w:p>
    <w:p w14:paraId="220A554E">
      <w:pPr>
        <w:widowControl/>
        <w:numPr>
          <w:ilvl w:val="0"/>
          <w:numId w:val="0"/>
        </w:numPr>
        <w:spacing w:line="560" w:lineRule="exact"/>
        <w:jc w:val="left"/>
        <w:outlineLvl w:val="1"/>
        <w:rPr>
          <w:rFonts w:ascii="宋体" w:hAnsi="宋体" w:eastAsia="Arial" w:cs="宋体"/>
          <w:b/>
          <w:bCs/>
          <w:color w:val="auto"/>
          <w:sz w:val="24"/>
          <w:szCs w:val="24"/>
          <w:highlight w:val="none"/>
        </w:rPr>
      </w:pPr>
      <w:r>
        <w:rPr>
          <w:rFonts w:hint="eastAsia" w:ascii="宋体" w:hAnsi="宋体" w:eastAsia="Arial" w:cs="宋体"/>
          <w:b/>
          <w:bCs/>
          <w:color w:val="auto"/>
          <w:sz w:val="24"/>
          <w:szCs w:val="24"/>
          <w:highlight w:val="none"/>
          <w:lang w:val="en-US" w:eastAsia="zh-CN" w:bidi="ar-SA"/>
        </w:rPr>
        <w:t>四、</w:t>
      </w:r>
      <w:r>
        <w:rPr>
          <w:rFonts w:hint="eastAsia" w:ascii="宋体" w:hAnsi="宋体" w:eastAsia="Arial" w:cs="宋体"/>
          <w:b/>
          <w:bCs/>
          <w:color w:val="auto"/>
          <w:sz w:val="24"/>
          <w:szCs w:val="24"/>
          <w:highlight w:val="none"/>
        </w:rPr>
        <w:t>技术方案</w:t>
      </w:r>
    </w:p>
    <w:p w14:paraId="72B4B7B6">
      <w:pPr>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Arial" w:cs="宋体"/>
          <w:b/>
          <w:bCs/>
          <w:color w:val="auto"/>
          <w:sz w:val="24"/>
          <w:szCs w:val="24"/>
          <w:highlight w:val="none"/>
        </w:rPr>
        <w:t>投标人须依据自身实际状况与对本项目全方位的理解，精心编制技术方案。该技术方案至少涵盖项目理解与总体设计、项目技术方案、项目安全方案、项目实施方案</w:t>
      </w:r>
      <w:r>
        <w:rPr>
          <w:rFonts w:hint="eastAsia" w:ascii="宋体" w:hAnsi="宋体" w:eastAsia="宋体" w:cs="宋体"/>
          <w:b/>
          <w:bCs/>
          <w:color w:val="auto"/>
          <w:sz w:val="24"/>
          <w:szCs w:val="24"/>
          <w:highlight w:val="none"/>
          <w:lang w:eastAsia="zh-CN"/>
        </w:rPr>
        <w:t>、售后服务方案</w:t>
      </w:r>
      <w:r>
        <w:rPr>
          <w:rFonts w:hint="eastAsia" w:ascii="宋体" w:hAnsi="宋体" w:eastAsia="Arial" w:cs="宋体"/>
          <w:b/>
          <w:bCs/>
          <w:color w:val="auto"/>
          <w:sz w:val="24"/>
          <w:szCs w:val="24"/>
          <w:highlight w:val="none"/>
        </w:rPr>
        <w:t>这</w:t>
      </w:r>
      <w:r>
        <w:rPr>
          <w:rFonts w:hint="eastAsia" w:ascii="宋体" w:hAnsi="宋体" w:eastAsia="宋体" w:cs="宋体"/>
          <w:b/>
          <w:bCs/>
          <w:color w:val="auto"/>
          <w:sz w:val="24"/>
          <w:szCs w:val="24"/>
          <w:highlight w:val="none"/>
          <w:lang w:val="en-US" w:eastAsia="zh-CN"/>
        </w:rPr>
        <w:t>五</w:t>
      </w:r>
      <w:r>
        <w:rPr>
          <w:rFonts w:hint="eastAsia" w:ascii="宋体" w:hAnsi="宋体" w:eastAsia="Arial" w:cs="宋体"/>
          <w:b/>
          <w:bCs/>
          <w:color w:val="auto"/>
          <w:sz w:val="24"/>
          <w:szCs w:val="24"/>
          <w:highlight w:val="none"/>
        </w:rPr>
        <w:t>大核心板块。内容清晰、全面、合理、可靠且结构完整，能切实贴合并超越项目需求的方案将更具优势。制订相应的方案至少包含以下内容:</w:t>
      </w:r>
    </w:p>
    <w:p w14:paraId="3BC8B9B7">
      <w:pPr>
        <w:widowControl/>
        <w:spacing w:line="560" w:lineRule="exact"/>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一）项目概况</w:t>
      </w:r>
    </w:p>
    <w:p w14:paraId="33289C31">
      <w:pPr>
        <w:widowControl/>
        <w:spacing w:line="560" w:lineRule="exact"/>
        <w:ind w:firstLine="482"/>
        <w:jc w:val="left"/>
        <w:rPr>
          <w:rFonts w:hint="default"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方案至少包含：</w:t>
      </w:r>
    </w:p>
    <w:p w14:paraId="4EEB7B3B">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1.项目基本信息</w:t>
      </w:r>
    </w:p>
    <w:p w14:paraId="41777588">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本项目为盐龙街道区域内 37 座水工建筑物市场化运行维护管理项目，包含12 座排涝泵站，其中按设计流量判定中型泵站 3 座（翻身河 16m³/s、马中河 20m³/s、友谊河 20m³/s），其余为小型泵站与水闸类建筑物。项目采用政府购买服务、市场化专业运维模式，服务周期内全面承担工程运行、养护、维修、防汛、观测、保洁、绿化及档案管理等工作。</w:t>
      </w:r>
    </w:p>
    <w:p w14:paraId="5B7ED999">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2.核心服务内容</w:t>
      </w:r>
    </w:p>
    <w:p w14:paraId="4362DB85">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2.1泵站、水闸 24 小时运行值守与调度指令执行；</w:t>
      </w:r>
    </w:p>
    <w:p w14:paraId="1B0A4B91">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2.2机电设备、金属结构、辅助系统日常保养与维修；</w:t>
      </w:r>
    </w:p>
    <w:p w14:paraId="522BC5E5">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2.3水工建筑物检查、养护、维修及隐患消险；</w:t>
      </w:r>
    </w:p>
    <w:p w14:paraId="0DB05716">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2.4站区环境卫生保洁、垃圾清运与绿化二级养护；</w:t>
      </w:r>
    </w:p>
    <w:p w14:paraId="759CFE1B">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2.5中型泵站工程观测、沉降监测与资料整编；</w:t>
      </w:r>
    </w:p>
    <w:p w14:paraId="4A763ACF">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2.6汛期防汛防台、应急抢险、值班与信息报送；</w:t>
      </w:r>
    </w:p>
    <w:p w14:paraId="0E1B95CC">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2.7运行台账、检修记录、试验资料、观测档案电子化管理；</w:t>
      </w:r>
    </w:p>
    <w:p w14:paraId="00AB544E">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2.8每月管理月报、汛前 / 汛后检查报告、年度管理总结。</w:t>
      </w:r>
    </w:p>
    <w:p w14:paraId="565386D6">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3.项目管理总目标</w:t>
      </w:r>
    </w:p>
    <w:p w14:paraId="3E744AB1">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3.1安全目标：实现人身伤亡事故0 发生、重大设备责任事故0 发生、防汛责任事故0 发生；</w:t>
      </w:r>
    </w:p>
    <w:p w14:paraId="008F753B">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3.2运行目标：设备开机成功率≥99%，主要设备完好率≥98%，汛期可用率 100%；</w:t>
      </w:r>
    </w:p>
    <w:p w14:paraId="4B9EBDED">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3.3响应目标：故障接报 30 分钟内人员到场，一般故障 4 小时内修复处置；</w:t>
      </w:r>
    </w:p>
    <w:p w14:paraId="5803D170">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3.4管理目标：制度健全、操作规范、台账完整、考核达标、履约优良。</w:t>
      </w:r>
    </w:p>
    <w:p w14:paraId="4AD96541">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4.执行标准与依据</w:t>
      </w:r>
    </w:p>
    <w:p w14:paraId="4BC8D647">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严格执行《中华人民共和国水法》《中华人民共和国防洪法》《江苏省水利工程管理条例》《江苏省河道管理条例》；遵照《泵站工程管理规程》《水闸技术管理规程》《水工金属结构防腐蚀技术规范》（SL/T 105-2025）、《起重机钢丝绳检验报废标准》（GB/T 5972-2023）、《水利工程观测规程》（DB32/T 1713-2011）及盐城市区绿化养护二级标准。</w:t>
      </w:r>
    </w:p>
    <w:p w14:paraId="45A654EF">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5.总体管理架构</w:t>
      </w:r>
    </w:p>
    <w:p w14:paraId="1887C7FE">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实行项目部统一管理、定岗定责、分片包干、24 小时值班模式，采用 “固定值守 + 流动巡查 + 应急抢险” 三位一体运行机制，确保所有建筑物全覆盖、无死角、全天候管控。</w:t>
      </w:r>
    </w:p>
    <w:p w14:paraId="7012D336">
      <w:pPr>
        <w:widowControl/>
        <w:spacing w:line="560" w:lineRule="exact"/>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二）运行管理方案</w:t>
      </w:r>
    </w:p>
    <w:p w14:paraId="1979AE86">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方案至少包含：</w:t>
      </w:r>
    </w:p>
    <w:p w14:paraId="0303FEC4">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1.运行管理总则与制度体系</w:t>
      </w:r>
    </w:p>
    <w:p w14:paraId="2D7EB695">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坚持 “安全第一、预防为主、统一调度、规范操作” 原则，建立并严格执行14 项核心管理制度：岗位责任制、交接班制度、巡回检查制度、设备缺陷管理制度、操作票 / 工作票制度、运行值班制度、防汛值班制度、设备保养制度、检修验收制度、安全管理制度、档案管理制度、培训制度、危险品管理制度、环境卫生制度。</w:t>
      </w:r>
    </w:p>
    <w:p w14:paraId="71B45184">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2.调度运行管理</w:t>
      </w:r>
    </w:p>
    <w:p w14:paraId="4475136B">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2.1严格执行采购人调度指令，接到开停机指令 30 分钟内完成操作；</w:t>
      </w:r>
    </w:p>
    <w:p w14:paraId="72E304CC">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2.2按控制水位运行，汛期做到提前预排、遇涝强排、台风戒备、高水位严控；</w:t>
      </w:r>
    </w:p>
    <w:p w14:paraId="59E28B7F">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2.3操作执行 “一人操作、一人监护”，全过程记录，闭环反馈。</w:t>
      </w:r>
    </w:p>
    <w:p w14:paraId="5872EBDB">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3.日常巡检管理</w:t>
      </w:r>
    </w:p>
    <w:p w14:paraId="68579404">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3.1日常检查：非汛期每周 1 次，汛期每日 1 次；</w:t>
      </w:r>
    </w:p>
    <w:p w14:paraId="620C8E26">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3.2定期检查：汛前、汛中、汛后各开展 1 次全面检查；</w:t>
      </w:r>
    </w:p>
    <w:p w14:paraId="271C1243">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3.3特别检查：暴雨、台风、高潮位、突发事件后立即检查；</w:t>
      </w:r>
    </w:p>
    <w:p w14:paraId="34025DF6">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3.4巡检覆盖机电、结构、安全、环境、监测设施，发现问题立即登记、上报、处置、销号。</w:t>
      </w:r>
    </w:p>
    <w:p w14:paraId="5E01F481">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4.设备试运行管理</w:t>
      </w:r>
    </w:p>
    <w:p w14:paraId="0E40E80B">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4.1非汛期：主机泵、闸门、技术供水泵每月试运行 1 次；</w:t>
      </w:r>
    </w:p>
    <w:p w14:paraId="0111DED8">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4.2汛期：备用设备每日检查，确保随时可启动投运。</w:t>
      </w:r>
    </w:p>
    <w:p w14:paraId="2F496C63">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5.工程观测管理（中型泵站强制）</w:t>
      </w:r>
    </w:p>
    <w:p w14:paraId="6C8E42D7">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5.1垂直位移观测：每年 1 次；</w:t>
      </w:r>
    </w:p>
    <w:p w14:paraId="45369D72">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5.2上下游引河河床变形观测：每年汛后 1 次；</w:t>
      </w:r>
    </w:p>
    <w:p w14:paraId="11EBE111">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5.3主厂房伸缩缝检测：每月 1 次；</w:t>
      </w:r>
    </w:p>
    <w:p w14:paraId="267DE121">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5.4观测点完好维护，损坏 24 小时内修复，异常立即加密观测并上报。</w:t>
      </w:r>
    </w:p>
    <w:p w14:paraId="18243298">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6.值班值守管理</w:t>
      </w:r>
    </w:p>
    <w:p w14:paraId="7963D6A1">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6.1汛期（6—10 月）：每班操作人员≥10 人，24 小时不间断运行；</w:t>
      </w:r>
    </w:p>
    <w:p w14:paraId="6EB7DC18">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6.2非汛期：中型泵站每班≥6 人，其他站点每班≥1 人；</w:t>
      </w:r>
    </w:p>
    <w:p w14:paraId="0C640F0D">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6.3项目负责人每月出勤≥22 天，接到指令 30 分钟内到达现场；</w:t>
      </w:r>
    </w:p>
    <w:p w14:paraId="3B4E17E3">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6.4严格执行考勤、请假、离岗报备、人员更换审批制度。</w:t>
      </w:r>
    </w:p>
    <w:p w14:paraId="1818E60B">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7.资料与档案管理</w:t>
      </w:r>
    </w:p>
    <w:p w14:paraId="6DDAEAEC">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7.1运行日志、巡检、检修、试验、观测、调度记录真实、完整、规范；</w:t>
      </w:r>
    </w:p>
    <w:p w14:paraId="4E5E549C">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7.2每月 28 日前提交管理月报，5 月 / 11 月提交汛前 / 汛后检查报告；</w:t>
      </w:r>
    </w:p>
    <w:p w14:paraId="136BC7CF">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7.3资料电子化归档、定期备份、保密管理，合同期满完整移交。</w:t>
      </w:r>
    </w:p>
    <w:p w14:paraId="7F7778DA">
      <w:pPr>
        <w:widowControl/>
        <w:spacing w:line="560" w:lineRule="exact"/>
        <w:jc w:val="left"/>
        <w:rPr>
          <w:rFonts w:hint="eastAsia"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三）机电设备维护保养措施</w:t>
      </w:r>
    </w:p>
    <w:p w14:paraId="28322A44">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方案至少包含：</w:t>
      </w:r>
    </w:p>
    <w:p w14:paraId="2FA2882B">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1.维护总方针</w:t>
      </w:r>
    </w:p>
    <w:p w14:paraId="0452051E">
      <w:pPr>
        <w:widowControl/>
        <w:spacing w:line="560" w:lineRule="exact"/>
        <w:ind w:firstLine="480" w:firstLineChars="200"/>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执行“清洁、润滑、紧固、调整、防腐、试验”十二字方针，以预防性养护为主，做到应修必修、修必修好，小缺陷不过班、大缺陷不过天，确保汛期设备不停机。</w:t>
      </w:r>
    </w:p>
    <w:p w14:paraId="74DA0494">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2.高低压电气设备维护</w:t>
      </w:r>
    </w:p>
    <w:p w14:paraId="4766A76C">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2.1变压器（油浸 / 干式）：定期清扫、测温、检查油位、绝缘、通风、渗漏；</w:t>
      </w:r>
    </w:p>
    <w:p w14:paraId="24323739">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2.2高压开关柜、互感器、避雷器、母线：清扫、紧固、测温、防腐；</w:t>
      </w:r>
    </w:p>
    <w:p w14:paraId="47438B1F">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2.3低压配电装置、接触器、开关、仪表：校验、除尘、紧固、易损件更换；</w:t>
      </w:r>
    </w:p>
    <w:p w14:paraId="73D60940">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2.4电缆、接地装置、避雷系统：定期检测、紧固、防腐，确保可靠；</w:t>
      </w:r>
    </w:p>
    <w:p w14:paraId="4D2BAC99">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2.5高压设备每 2 年 1 次预防性试验，安全工器具每年检验。</w:t>
      </w:r>
    </w:p>
    <w:p w14:paraId="40CDE8BB">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3.主机泵与电动机维护</w:t>
      </w:r>
    </w:p>
    <w:p w14:paraId="241EF4D6">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3.1每日清洁、除锈、防腐，保持机貌整洁；</w:t>
      </w:r>
    </w:p>
    <w:p w14:paraId="74246535">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3.2定期检测绝缘、振动、噪声、温度，异常及时处置；</w:t>
      </w:r>
    </w:p>
    <w:p w14:paraId="64DDD917">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3.3轴承按期加注润滑油，及时处理渗漏油；</w:t>
      </w:r>
    </w:p>
    <w:p w14:paraId="36847F7B">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3.4填料 / 机械密封定期检查更换，控制滴水标准；</w:t>
      </w:r>
    </w:p>
    <w:p w14:paraId="01470DB8">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3.5电机受潮及时干燥，确保绝缘合格。</w:t>
      </w:r>
    </w:p>
    <w:p w14:paraId="1FDA95B7">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4.启闭机维护</w:t>
      </w:r>
    </w:p>
    <w:p w14:paraId="17168766">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4.1卷扬式启闭机：制动可靠、减速箱无渗漏、钢丝绳排列整齐、开度指示准确；</w:t>
      </w:r>
    </w:p>
    <w:p w14:paraId="2D8BD288">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4.2液压式启闭机：无渗漏、油质合格、压力正常、限位有效、自锁可靠；</w:t>
      </w:r>
    </w:p>
    <w:p w14:paraId="4F37C666">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4.3双吊点同步调整，确保闸门水平、无倾斜、无卡阻。</w:t>
      </w:r>
    </w:p>
    <w:p w14:paraId="59863634">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5.钢丝绳专项养护</w:t>
      </w:r>
    </w:p>
    <w:p w14:paraId="125E8A5F">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5.1每日巡查，每月清洗，每半年全面养护；</w:t>
      </w:r>
    </w:p>
    <w:p w14:paraId="77EA4F37">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5.2严格执行 GB/T 5972-2023 报废标准，断丝、锈蚀、变形、直径减小超标立即更换；</w:t>
      </w:r>
    </w:p>
    <w:p w14:paraId="38A45387">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5.3润滑到位、外包保护，建立检查 — 保养 — 更换台账。</w:t>
      </w:r>
    </w:p>
    <w:p w14:paraId="231FE9F7">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6.辅助设备维护</w:t>
      </w:r>
    </w:p>
    <w:p w14:paraId="2D80C743">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6.1技术供水泵、排水泵、清污机、拦污栅、拍门：定期试运行、清污、润滑；</w:t>
      </w:r>
    </w:p>
    <w:p w14:paraId="3432910B">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6.2行车（起重设备）：按期年检、制动可靠、限位有效、持证操作；</w:t>
      </w:r>
    </w:p>
    <w:p w14:paraId="273726ED">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6.3应急照明、UPS 电源：每日检查，故障立即更换修复。</w:t>
      </w:r>
    </w:p>
    <w:p w14:paraId="33B1B884">
      <w:pPr>
        <w:widowControl/>
        <w:spacing w:line="560" w:lineRule="exact"/>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四）水工建筑物维护措施</w:t>
      </w:r>
    </w:p>
    <w:p w14:paraId="3434FAFA">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方案至少包含：</w:t>
      </w:r>
    </w:p>
    <w:p w14:paraId="627172BB">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1.闸门及门槽维护</w:t>
      </w:r>
    </w:p>
    <w:p w14:paraId="2A8719EA">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1.1门叶清洁、防腐完好，无变形、无裂缝、无锈蚀脱层；</w:t>
      </w:r>
    </w:p>
    <w:p w14:paraId="73E057A9">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1.2止水橡皮密封严密，老化、破损、漏水及时更换；</w:t>
      </w:r>
    </w:p>
    <w:p w14:paraId="4B7314C4">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1.3行走轮、轴销定期润滑，运转灵活；</w:t>
      </w:r>
    </w:p>
    <w:p w14:paraId="4DDD94A1">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1.4门槽定期清淤、冲淤，无杂物卡阻。</w:t>
      </w:r>
    </w:p>
    <w:p w14:paraId="778C906E">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2.混凝土建筑物维护</w:t>
      </w:r>
    </w:p>
    <w:p w14:paraId="2D594392">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2.1底板、闸墩、岸墙、桥面定期保洁，清除青苔、杂草、污垢；</w:t>
      </w:r>
    </w:p>
    <w:p w14:paraId="01A623A8">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2.2裂缝、渗水、露筋、剥落、剥蚀及时处置修复；</w:t>
      </w:r>
    </w:p>
    <w:p w14:paraId="65DFF360">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2.3排水孔、通气孔、进水孔保持畅通，无堵塞；</w:t>
      </w:r>
    </w:p>
    <w:p w14:paraId="5E809B4D">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2.4禁止张贴、涂画、违章搭建，保持外观完好。</w:t>
      </w:r>
    </w:p>
    <w:p w14:paraId="193C649F">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3.土工 / 石工建筑物维护</w:t>
      </w:r>
    </w:p>
    <w:p w14:paraId="38ED3744">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3.1砌石坡面清洁，勾缝脱落及时修复；</w:t>
      </w:r>
    </w:p>
    <w:p w14:paraId="7D9224F9">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3.2反滤、导渗、减压井、排水沟定期疏通，保持畅通；</w:t>
      </w:r>
    </w:p>
    <w:p w14:paraId="13F439C2">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3.3岸墙、翼墙后无积水、无塌陷、无冲刷坑；</w:t>
      </w:r>
    </w:p>
    <w:p w14:paraId="4C7F0209">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3.4合理运用开闸冲淤，保障河道通畅。</w:t>
      </w:r>
    </w:p>
    <w:p w14:paraId="5B826085">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4.启闭机房、控制室、管理房维护</w:t>
      </w:r>
    </w:p>
    <w:p w14:paraId="01A73D0A">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4.1屋面无渗漏、排水畅通、泛水完好；</w:t>
      </w:r>
    </w:p>
    <w:p w14:paraId="125A4603">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4.2内外墙面完好、无起壳、无脱落、无渗水；</w:t>
      </w:r>
    </w:p>
    <w:p w14:paraId="6CF82B12">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4.3门窗、玻璃、五金配件完好，清洁明亮；</w:t>
      </w:r>
    </w:p>
    <w:p w14:paraId="09261AD3">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4.4地面整洁、无杂物、无积水、无破损。</w:t>
      </w:r>
    </w:p>
    <w:p w14:paraId="516D31B6">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5.水工金属结构防腐</w:t>
      </w:r>
    </w:p>
    <w:p w14:paraId="6EBA6068">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5.1严格执行 SL/T 105-2025 防腐蚀规范；</w:t>
      </w:r>
    </w:p>
    <w:p w14:paraId="5DAE2479">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5.2锈蚀部位人工 / 机械除锈，涂刷防锈漆 + 面漆；</w:t>
      </w:r>
    </w:p>
    <w:p w14:paraId="08573F4A">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5.3水上、水下部位分级养护，确保防腐效果与年限。</w:t>
      </w:r>
    </w:p>
    <w:p w14:paraId="125020A0">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6.站区环境与绿化养护</w:t>
      </w:r>
    </w:p>
    <w:p w14:paraId="2F866432">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6.1站区全域保洁，无垃圾、无杂草、无积水、无卫生死角；</w:t>
      </w:r>
    </w:p>
    <w:p w14:paraId="01FDA400">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6.2垃圾及时清运，定期消毒；</w:t>
      </w:r>
    </w:p>
    <w:p w14:paraId="22682C6F">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6.3绿化执行盐城市区二级养护标准，成活率≥95%，修剪规范、无病枯枝。</w:t>
      </w:r>
    </w:p>
    <w:p w14:paraId="08D04F8A">
      <w:pPr>
        <w:widowControl/>
        <w:spacing w:line="560" w:lineRule="exact"/>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五）技术保障措施</w:t>
      </w:r>
    </w:p>
    <w:p w14:paraId="656FF732">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方案至少包含：</w:t>
      </w:r>
    </w:p>
    <w:p w14:paraId="63FD40EA">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1.技术管理体系</w:t>
      </w:r>
    </w:p>
    <w:p w14:paraId="3B837ABE">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技术管理体系实行技术负责人负责制，全面负责技术方案、检修工艺、安全措施、观测分析、人员培训；编制运行规程、检修规程、安全操作规程；所有维修作业实行方案先审批、后施工。</w:t>
      </w:r>
    </w:p>
    <w:p w14:paraId="10374896">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2.人员技术保障</w:t>
      </w:r>
    </w:p>
    <w:p w14:paraId="4163B4F4">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2.1项目负责人、技术负责人具备3 年及以上大中型泵站管理经验；</w:t>
      </w:r>
    </w:p>
    <w:p w14:paraId="01C608AC">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2.2配置高压电工 3 名、低压电工 2 名，全部持证上岗；</w:t>
      </w:r>
    </w:p>
    <w:p w14:paraId="75857A59">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2.3运行、维修、特种作业人员定期培训、考核合格上岗；</w:t>
      </w:r>
    </w:p>
    <w:p w14:paraId="4C178770">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2.4组建后方技术支撑团队，快速处置疑难故障。</w:t>
      </w:r>
    </w:p>
    <w:p w14:paraId="168E210C">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3.标准规范保障</w:t>
      </w:r>
    </w:p>
    <w:p w14:paraId="5DB3D94E">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所有作业严格遵循国家、水利部、江苏省现行有效标准；维修工艺、质量验收、试验流程规范化；汛前、汛后、春秋季开展全面检测并形成技术报告。</w:t>
      </w:r>
    </w:p>
    <w:p w14:paraId="4977362F">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4.备品备件保障</w:t>
      </w:r>
    </w:p>
    <w:p w14:paraId="721F93E5">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建立易损件、关键件储备库，包含接触器、开关、轴承、密封、电缆、保险等；中型泵站重点备件现场存放，确保 4 小时内可更换；定期盘点、补充、检验，保证随时可用。</w:t>
      </w:r>
    </w:p>
    <w:p w14:paraId="3390B63D">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5.工器具与检测保障</w:t>
      </w:r>
    </w:p>
    <w:p w14:paraId="2BBC7D8B">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配备专用维修工具、检测仪表、安全工器具、应急装备；仪器仪表按期校验，安全工器具按期试验，合格后方可使用；检修、试验、检测记录完整可追溯。</w:t>
      </w:r>
    </w:p>
    <w:p w14:paraId="46BD8CC7">
      <w:pPr>
        <w:widowControl/>
        <w:spacing w:line="560" w:lineRule="exact"/>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六）组织机构配置</w:t>
      </w:r>
    </w:p>
    <w:p w14:paraId="69B1FD67">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方案至少包含：</w:t>
      </w:r>
    </w:p>
    <w:p w14:paraId="4A5B90D8">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1.项目组织架构</w:t>
      </w:r>
    </w:p>
    <w:p w14:paraId="228859CC">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项目负责人 1 名（专职）、技术负责人 1 名、运行维护人员 18 名（高压电工 3名、低压电工 2名）</w:t>
      </w:r>
    </w:p>
    <w:p w14:paraId="635F4D81">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2.人员资质与配置要求</w:t>
      </w:r>
    </w:p>
    <w:p w14:paraId="516F1038">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年龄、持证、从业经验、社保、用工合规。总人数≥20人，可根据需要增配</w:t>
      </w:r>
    </w:p>
    <w:p w14:paraId="3BC7A32A">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3.岗位职责明细</w:t>
      </w:r>
    </w:p>
    <w:p w14:paraId="082C760E">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3.1项目负责人：全面管理、调度、考核、应急指挥</w:t>
      </w:r>
    </w:p>
    <w:p w14:paraId="0D8A8FD0">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3.2技术负责人：技术、检修、试验、观测、培训</w:t>
      </w:r>
    </w:p>
    <w:p w14:paraId="64C2231E">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3.3运行岗：值班、巡检、操作、记录、调度执行</w:t>
      </w:r>
    </w:p>
    <w:p w14:paraId="5CEE5D3E">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3.4维修岗：保养、检修、缺陷处理、试验</w:t>
      </w:r>
    </w:p>
    <w:p w14:paraId="2432B7CD">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3.5保洁 / 绿化：环境、卫生、绿化养护</w:t>
      </w:r>
    </w:p>
    <w:p w14:paraId="2EA61023">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3.6流动班：无驻站泵站巡查、应急支援、跨站调度</w:t>
      </w:r>
    </w:p>
    <w:p w14:paraId="3EF39A64">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4.值守与人员管理</w:t>
      </w:r>
    </w:p>
    <w:p w14:paraId="1BFA7FFE">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4.汛期 / 非汛期严格按人数到岗值守；</w:t>
      </w:r>
    </w:p>
    <w:p w14:paraId="20820774">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4.2项目负责人、技术负责人每月出勤≥22 天，30 分钟到场响应；</w:t>
      </w:r>
    </w:p>
    <w:p w14:paraId="027EA4E5">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4.3实行固定排班、考勤登记、请假审批、人员更换须采购人书面同意；</w:t>
      </w:r>
    </w:p>
    <w:p w14:paraId="7CA282E8">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4.4考核与违约处罚按合同执行，与服务费直接挂钩。</w:t>
      </w:r>
    </w:p>
    <w:p w14:paraId="2FE6F8EB">
      <w:pPr>
        <w:widowControl/>
        <w:spacing w:line="560" w:lineRule="exact"/>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七）应急措施及预案</w:t>
      </w:r>
    </w:p>
    <w:p w14:paraId="44A4500D">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方案至少包含：</w:t>
      </w:r>
    </w:p>
    <w:p w14:paraId="1F4307DE">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1.应急组织体系</w:t>
      </w:r>
    </w:p>
    <w:p w14:paraId="17DCBF39">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应急组织体系成立防汛防台应急领导小组，下设应急抢险队、通讯联络组、安全保障组、后勤供给组，明确指挥权限、上报流程、部门联动机制。</w:t>
      </w:r>
    </w:p>
    <w:p w14:paraId="7C3A4F99">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2.应急预案体系</w:t>
      </w:r>
    </w:p>
    <w:p w14:paraId="76A502F8">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2.1防汛排涝应急处置预案；</w:t>
      </w:r>
    </w:p>
    <w:p w14:paraId="25446C0A">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2.2主机泵 / 闸门突发故障应急预案；</w:t>
      </w:r>
    </w:p>
    <w:p w14:paraId="035E46AC">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2.3电气事故、触电、火灾应急预案；</w:t>
      </w:r>
    </w:p>
    <w:p w14:paraId="5F602A22">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2.4人身伤害、溺水、高空坠落应急预案；</w:t>
      </w:r>
    </w:p>
    <w:p w14:paraId="6B30FE8D">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2.5极端天气（台风、暴雨、雷电）应急预案；</w:t>
      </w:r>
    </w:p>
    <w:p w14:paraId="2B1ADC9C">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3.应急响应原则与流程</w:t>
      </w:r>
    </w:p>
    <w:p w14:paraId="589FBF38">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遵循快速响应、先保安全、再抢设备、后复运行原则；执行接报→15 分钟口头上报→1 小时书面上报→现场处置→复核验收→复盘整改全流程闭环。</w:t>
      </w:r>
    </w:p>
    <w:p w14:paraId="0C5542C6">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4.重点险情处置措施</w:t>
      </w:r>
    </w:p>
    <w:p w14:paraId="41EC5D23">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4.1主机泵突然停机：立即停机断电、检查原因、上报、启用备用流程；</w:t>
      </w:r>
    </w:p>
    <w:p w14:paraId="5D60FBD3">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4.2闸门卡阻 / 无法启闭：停止操作、释放应力、安全监护、专项抢修；</w:t>
      </w:r>
    </w:p>
    <w:p w14:paraId="529A8443">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4.3电气短路 / 漏电 / 弧光：立即停电、验电、接地、设置警示、抢修；</w:t>
      </w:r>
    </w:p>
    <w:p w14:paraId="7084AC68">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4.4超水位 / 暴雨预警：提前预排、全力抢排、加密巡查、加强监测；</w:t>
      </w:r>
    </w:p>
    <w:p w14:paraId="155FBB4E">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4.5钢丝绳断裂 / 制动失效：立即停机锁定、撤离危险区、更换部件、验收合格方可投运；</w:t>
      </w:r>
    </w:p>
    <w:p w14:paraId="7EA91AEC">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5.应急演练与联动</w:t>
      </w:r>
    </w:p>
    <w:p w14:paraId="51DCE9B9">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每年组织不少于2 次应急演练；与采购人、水利、供电、属地村居建立联动协同机制。</w:t>
      </w:r>
    </w:p>
    <w:p w14:paraId="34C12D84">
      <w:pPr>
        <w:widowControl/>
        <w:spacing w:line="560" w:lineRule="exact"/>
        <w:ind w:firstLine="482"/>
        <w:jc w:val="left"/>
        <w:rPr>
          <w:rFonts w:hint="eastAsia" w:asciiTheme="minorEastAsia" w:hAnsi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6.事后处置与整改</w:t>
      </w:r>
    </w:p>
    <w:p w14:paraId="2ED013C0">
      <w:pPr>
        <w:widowControl/>
        <w:spacing w:line="560" w:lineRule="exact"/>
        <w:ind w:firstLine="482"/>
        <w:jc w:val="left"/>
        <w:rPr>
          <w:rFonts w:ascii="宋体" w:hAnsi="宋体" w:eastAsia="Arial" w:cs="宋体"/>
          <w:b w:val="0"/>
          <w:bCs w:val="0"/>
          <w:color w:val="auto"/>
          <w:sz w:val="24"/>
          <w:szCs w:val="24"/>
          <w:highlight w:val="none"/>
        </w:rPr>
      </w:pPr>
      <w:r>
        <w:rPr>
          <w:rFonts w:hint="eastAsia" w:asciiTheme="minorEastAsia" w:hAnsiTheme="minorEastAsia" w:cstheme="minorEastAsia"/>
          <w:b w:val="0"/>
          <w:bCs w:val="0"/>
          <w:color w:val="auto"/>
          <w:sz w:val="24"/>
          <w:szCs w:val="24"/>
          <w:highlight w:val="none"/>
          <w:lang w:val="en-US" w:eastAsia="zh-CN"/>
        </w:rPr>
        <w:t>突发事件后开展原因调查、责任认定、损失统计；制定整改措施、完善预案、全员警示教育，杜绝同类问题重复发生，全过程资料归档备查。</w:t>
      </w:r>
    </w:p>
    <w:p w14:paraId="738CD28E">
      <w:pPr>
        <w:widowControl/>
        <w:spacing w:line="560" w:lineRule="exact"/>
        <w:jc w:val="left"/>
        <w:outlineLvl w:val="1"/>
        <w:rPr>
          <w:rFonts w:ascii="宋体" w:hAnsi="宋体" w:eastAsia="Arial"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Arial" w:cs="宋体"/>
          <w:b/>
          <w:bCs/>
          <w:color w:val="auto"/>
          <w:sz w:val="24"/>
          <w:szCs w:val="24"/>
          <w:highlight w:val="none"/>
        </w:rPr>
        <w:t>团队能力</w:t>
      </w:r>
    </w:p>
    <w:p w14:paraId="3EE1D654">
      <w:pPr>
        <w:widowControl/>
        <w:spacing w:line="560" w:lineRule="exact"/>
        <w:ind w:firstLine="482"/>
        <w:jc w:val="left"/>
        <w:rPr>
          <w:rFonts w:ascii="宋体" w:hAnsi="宋体" w:eastAsia="Arial" w:cs="宋体"/>
          <w:color w:val="auto"/>
          <w:sz w:val="24"/>
          <w:szCs w:val="24"/>
          <w:highlight w:val="none"/>
        </w:rPr>
      </w:pPr>
      <w:r>
        <w:rPr>
          <w:rFonts w:ascii="宋体" w:hAnsi="宋体" w:eastAsia="Arial" w:cs="宋体"/>
          <w:color w:val="auto"/>
          <w:sz w:val="24"/>
          <w:szCs w:val="24"/>
          <w:highlight w:val="none"/>
        </w:rPr>
        <w:t>投标人需为本项目配备项目组并提供</w:t>
      </w:r>
      <w:r>
        <w:rPr>
          <w:rFonts w:hint="eastAsia" w:ascii="宋体" w:hAnsi="宋体" w:eastAsia="宋体" w:cs="宋体"/>
          <w:color w:val="auto"/>
          <w:sz w:val="24"/>
          <w:szCs w:val="24"/>
          <w:highlight w:val="none"/>
          <w:lang w:val="en-US" w:eastAsia="zh-CN"/>
        </w:rPr>
        <w:t>维保及市场化运行</w:t>
      </w:r>
      <w:r>
        <w:rPr>
          <w:rFonts w:ascii="宋体" w:hAnsi="宋体" w:eastAsia="Arial" w:cs="宋体"/>
          <w:color w:val="auto"/>
          <w:sz w:val="24"/>
          <w:szCs w:val="24"/>
          <w:highlight w:val="none"/>
        </w:rPr>
        <w:t>服务，</w:t>
      </w:r>
      <w:r>
        <w:rPr>
          <w:rFonts w:hint="eastAsia" w:ascii="宋体" w:hAnsi="宋体" w:eastAsia="Arial" w:cs="宋体"/>
          <w:color w:val="auto"/>
          <w:sz w:val="24"/>
          <w:szCs w:val="24"/>
          <w:highlight w:val="none"/>
        </w:rPr>
        <w:t>人员不得少于</w:t>
      </w:r>
      <w:r>
        <w:rPr>
          <w:rFonts w:hint="eastAsia" w:ascii="宋体" w:hAnsi="宋体" w:eastAsia="宋体" w:cs="宋体"/>
          <w:color w:val="auto"/>
          <w:sz w:val="24"/>
          <w:szCs w:val="24"/>
          <w:highlight w:val="none"/>
          <w:lang w:val="en-US" w:eastAsia="zh-CN"/>
        </w:rPr>
        <w:t>20</w:t>
      </w:r>
      <w:r>
        <w:rPr>
          <w:rFonts w:hint="eastAsia" w:ascii="宋体" w:hAnsi="宋体" w:eastAsia="Arial" w:cs="宋体"/>
          <w:color w:val="auto"/>
          <w:sz w:val="24"/>
          <w:szCs w:val="24"/>
          <w:highlight w:val="none"/>
        </w:rPr>
        <w:t>人</w:t>
      </w:r>
      <w:r>
        <w:rPr>
          <w:rFonts w:ascii="宋体" w:hAnsi="宋体" w:eastAsia="Arial" w:cs="宋体"/>
          <w:color w:val="auto"/>
          <w:sz w:val="24"/>
          <w:szCs w:val="24"/>
          <w:highlight w:val="none"/>
        </w:rPr>
        <w:t>，其中含项目</w:t>
      </w:r>
      <w:r>
        <w:rPr>
          <w:rFonts w:hint="eastAsia" w:ascii="宋体" w:hAnsi="宋体" w:eastAsia="宋体" w:cs="宋体"/>
          <w:color w:val="auto"/>
          <w:sz w:val="24"/>
          <w:szCs w:val="24"/>
          <w:highlight w:val="none"/>
          <w:lang w:val="en-US" w:eastAsia="zh-CN"/>
        </w:rPr>
        <w:t>负责人</w:t>
      </w:r>
      <w:r>
        <w:rPr>
          <w:rFonts w:ascii="宋体" w:hAnsi="宋体" w:eastAsia="Arial" w:cs="宋体"/>
          <w:color w:val="auto"/>
          <w:sz w:val="24"/>
          <w:szCs w:val="24"/>
          <w:highlight w:val="none"/>
        </w:rPr>
        <w:t>1名、</w:t>
      </w:r>
      <w:r>
        <w:rPr>
          <w:rFonts w:hint="eastAsia" w:ascii="宋体" w:hAnsi="宋体" w:eastAsia="宋体" w:cs="宋体"/>
          <w:color w:val="auto"/>
          <w:sz w:val="24"/>
          <w:szCs w:val="24"/>
          <w:highlight w:val="none"/>
          <w:lang w:val="en-US" w:eastAsia="zh-CN"/>
        </w:rPr>
        <w:t>技术负责人</w:t>
      </w:r>
      <w:r>
        <w:rPr>
          <w:rFonts w:ascii="宋体" w:hAnsi="宋体" w:eastAsia="Arial" w:cs="宋体"/>
          <w:color w:val="auto"/>
          <w:sz w:val="24"/>
          <w:szCs w:val="24"/>
          <w:highlight w:val="none"/>
        </w:rPr>
        <w:t>1名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运行维护人员</w:t>
      </w:r>
      <w:r>
        <w:rPr>
          <w:rFonts w:hint="eastAsia" w:ascii="宋体" w:hAnsi="宋体" w:cs="宋体"/>
          <w:color w:val="auto"/>
          <w:sz w:val="24"/>
          <w:szCs w:val="24"/>
          <w:highlight w:val="none"/>
          <w:lang w:val="en-US" w:eastAsia="zh-CN"/>
        </w:rPr>
        <w:t>不少于</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人</w:t>
      </w:r>
      <w:r>
        <w:rPr>
          <w:rFonts w:ascii="宋体" w:hAnsi="宋体" w:eastAsia="Arial" w:cs="宋体"/>
          <w:color w:val="auto"/>
          <w:sz w:val="24"/>
          <w:szCs w:val="24"/>
          <w:highlight w:val="none"/>
        </w:rPr>
        <w:t>。</w:t>
      </w:r>
    </w:p>
    <w:p w14:paraId="4FA50CEE">
      <w:pPr>
        <w:widowControl/>
        <w:spacing w:line="560" w:lineRule="exact"/>
        <w:ind w:firstLine="482"/>
        <w:jc w:val="left"/>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rPr>
        <w:t>（1）</w:t>
      </w:r>
      <w:r>
        <w:rPr>
          <w:rFonts w:hint="eastAsia" w:ascii="宋体" w:hAnsi="宋体" w:eastAsia="Arial" w:cs="宋体"/>
          <w:bCs/>
          <w:color w:val="auto"/>
          <w:sz w:val="24"/>
          <w:szCs w:val="24"/>
          <w:highlight w:val="none"/>
        </w:rPr>
        <w:t>项目负责人具有泵（闸）站运行管理3年及以上管理经验</w:t>
      </w:r>
      <w:r>
        <w:rPr>
          <w:rFonts w:hint="eastAsia" w:ascii="宋体" w:hAnsi="宋体" w:eastAsia="宋体" w:cs="宋体"/>
          <w:bCs/>
          <w:color w:val="auto"/>
          <w:sz w:val="24"/>
          <w:szCs w:val="24"/>
          <w:highlight w:val="none"/>
          <w:lang w:eastAsia="zh-CN"/>
        </w:rPr>
        <w:t>、</w:t>
      </w:r>
      <w:r>
        <w:rPr>
          <w:rFonts w:hint="eastAsia" w:ascii="宋体" w:hAnsi="宋体" w:eastAsia="Arial" w:cs="宋体"/>
          <w:bCs/>
          <w:color w:val="auto"/>
          <w:sz w:val="24"/>
          <w:szCs w:val="24"/>
          <w:highlight w:val="none"/>
        </w:rPr>
        <w:t>具备水利类相关中级及以上或具备电工技师及以上职称</w:t>
      </w:r>
      <w:r>
        <w:rPr>
          <w:rFonts w:hint="eastAsia" w:ascii="宋体" w:hAnsi="宋体" w:eastAsia="宋体" w:cs="宋体"/>
          <w:bCs/>
          <w:color w:val="auto"/>
          <w:sz w:val="24"/>
          <w:szCs w:val="24"/>
          <w:highlight w:val="none"/>
          <w:lang w:val="en-US" w:eastAsia="zh-CN"/>
        </w:rPr>
        <w:t>的</w:t>
      </w:r>
      <w:r>
        <w:rPr>
          <w:rFonts w:hint="eastAsia" w:ascii="宋体" w:hAnsi="宋体" w:eastAsia="Arial" w:cs="宋体"/>
          <w:b/>
          <w:bCs/>
          <w:color w:val="auto"/>
          <w:sz w:val="24"/>
          <w:szCs w:val="24"/>
          <w:highlight w:val="none"/>
        </w:rPr>
        <w:t>优先</w:t>
      </w:r>
      <w:r>
        <w:rPr>
          <w:rFonts w:hint="eastAsia" w:ascii="宋体" w:hAnsi="宋体" w:eastAsia="宋体" w:cs="宋体"/>
          <w:b/>
          <w:bCs/>
          <w:color w:val="auto"/>
          <w:sz w:val="24"/>
          <w:szCs w:val="24"/>
          <w:highlight w:val="none"/>
          <w:lang w:eastAsia="zh-CN"/>
        </w:rPr>
        <w:t>；</w:t>
      </w:r>
    </w:p>
    <w:p w14:paraId="1839EEB3">
      <w:pPr>
        <w:widowControl/>
        <w:spacing w:line="560" w:lineRule="exact"/>
        <w:ind w:firstLine="482"/>
        <w:jc w:val="left"/>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）项目技术负责人</w:t>
      </w:r>
      <w:r>
        <w:rPr>
          <w:rFonts w:hint="eastAsia" w:ascii="宋体" w:hAnsi="宋体" w:eastAsia="Arial" w:cs="宋体"/>
          <w:bCs/>
          <w:color w:val="auto"/>
          <w:sz w:val="24"/>
          <w:szCs w:val="24"/>
          <w:highlight w:val="none"/>
        </w:rPr>
        <w:t>具有泵（闸）站运行管理3年及以上管理经验</w:t>
      </w:r>
      <w:r>
        <w:rPr>
          <w:rFonts w:hint="eastAsia" w:ascii="宋体" w:hAnsi="宋体" w:eastAsia="宋体" w:cs="宋体"/>
          <w:bCs/>
          <w:color w:val="auto"/>
          <w:sz w:val="24"/>
          <w:szCs w:val="24"/>
          <w:highlight w:val="none"/>
          <w:lang w:eastAsia="zh-CN"/>
        </w:rPr>
        <w:t>、</w:t>
      </w:r>
      <w:r>
        <w:rPr>
          <w:rFonts w:hint="eastAsia" w:ascii="宋体" w:hAnsi="宋体" w:eastAsia="Arial" w:cs="宋体"/>
          <w:bCs/>
          <w:color w:val="auto"/>
          <w:sz w:val="24"/>
          <w:szCs w:val="24"/>
          <w:highlight w:val="none"/>
        </w:rPr>
        <w:t>具备水利类相关中级及以上或具备电工技师及以上职称</w:t>
      </w:r>
      <w:r>
        <w:rPr>
          <w:rFonts w:hint="eastAsia" w:ascii="宋体" w:hAnsi="宋体" w:eastAsia="宋体" w:cs="宋体"/>
          <w:bCs/>
          <w:color w:val="auto"/>
          <w:sz w:val="24"/>
          <w:szCs w:val="24"/>
          <w:highlight w:val="none"/>
          <w:lang w:val="en-US" w:eastAsia="zh-CN"/>
        </w:rPr>
        <w:t>的</w:t>
      </w:r>
      <w:r>
        <w:rPr>
          <w:rFonts w:hint="eastAsia" w:ascii="宋体" w:hAnsi="宋体" w:eastAsia="Arial" w:cs="宋体"/>
          <w:b/>
          <w:bCs/>
          <w:color w:val="auto"/>
          <w:sz w:val="24"/>
          <w:szCs w:val="24"/>
          <w:highlight w:val="none"/>
        </w:rPr>
        <w:t>优先</w:t>
      </w:r>
      <w:r>
        <w:rPr>
          <w:rFonts w:hint="eastAsia" w:ascii="宋体" w:hAnsi="宋体" w:eastAsia="宋体" w:cs="宋体"/>
          <w:b/>
          <w:bCs/>
          <w:color w:val="auto"/>
          <w:sz w:val="24"/>
          <w:szCs w:val="24"/>
          <w:highlight w:val="none"/>
          <w:lang w:eastAsia="zh-CN"/>
        </w:rPr>
        <w:t>；</w:t>
      </w:r>
    </w:p>
    <w:p w14:paraId="7746E73F">
      <w:pPr>
        <w:widowControl/>
        <w:spacing w:line="560" w:lineRule="exact"/>
        <w:ind w:firstLine="482"/>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（3）项目组成员（</w:t>
      </w:r>
      <w:r>
        <w:rPr>
          <w:rFonts w:hint="eastAsia" w:ascii="宋体" w:hAnsi="宋体" w:cs="宋体"/>
          <w:b w:val="0"/>
          <w:bCs w:val="0"/>
          <w:color w:val="auto"/>
          <w:sz w:val="24"/>
          <w:szCs w:val="24"/>
          <w:highlight w:val="none"/>
          <w:lang w:val="en-US" w:eastAsia="zh-CN"/>
        </w:rPr>
        <w:t>不</w:t>
      </w:r>
      <w:r>
        <w:rPr>
          <w:rFonts w:hint="eastAsia" w:ascii="宋体" w:hAnsi="宋体" w:eastAsia="宋体" w:cs="宋体"/>
          <w:b w:val="0"/>
          <w:bCs w:val="0"/>
          <w:color w:val="auto"/>
          <w:sz w:val="24"/>
          <w:szCs w:val="24"/>
          <w:highlight w:val="none"/>
          <w:lang w:val="en-US" w:eastAsia="zh-CN"/>
        </w:rPr>
        <w:t>含项目负责人）具有高压电工证、低压电工证</w:t>
      </w:r>
      <w:r>
        <w:rPr>
          <w:rFonts w:hint="eastAsia" w:ascii="宋体" w:hAnsi="宋体" w:eastAsia="宋体" w:cs="宋体"/>
          <w:bCs/>
          <w:color w:val="auto"/>
          <w:sz w:val="24"/>
          <w:szCs w:val="24"/>
          <w:highlight w:val="none"/>
          <w:lang w:val="en-US" w:eastAsia="zh-CN"/>
        </w:rPr>
        <w:t>的</w:t>
      </w:r>
      <w:r>
        <w:rPr>
          <w:rFonts w:hint="eastAsia" w:ascii="宋体" w:hAnsi="宋体" w:eastAsia="Arial" w:cs="宋体"/>
          <w:b/>
          <w:bCs/>
          <w:color w:val="auto"/>
          <w:sz w:val="24"/>
          <w:szCs w:val="24"/>
          <w:highlight w:val="none"/>
        </w:rPr>
        <w:t>优先</w:t>
      </w:r>
      <w:r>
        <w:rPr>
          <w:rFonts w:hint="eastAsia" w:ascii="宋体" w:hAnsi="宋体" w:eastAsia="宋体" w:cs="宋体"/>
          <w:b/>
          <w:bCs/>
          <w:color w:val="auto"/>
          <w:sz w:val="24"/>
          <w:szCs w:val="24"/>
          <w:highlight w:val="none"/>
          <w:lang w:eastAsia="zh-CN"/>
        </w:rPr>
        <w:t>。</w:t>
      </w:r>
    </w:p>
    <w:p w14:paraId="13F2F3A3">
      <w:pPr>
        <w:widowControl/>
        <w:spacing w:line="560" w:lineRule="exact"/>
        <w:jc w:val="left"/>
        <w:outlineLvl w:val="1"/>
        <w:rPr>
          <w:rFonts w:hint="eastAsia" w:ascii="宋体" w:hAnsi="宋体" w:eastAsia="Arial" w:cs="宋体"/>
          <w:b/>
          <w:bCs/>
          <w:color w:val="auto"/>
          <w:sz w:val="24"/>
          <w:szCs w:val="24"/>
          <w:highlight w:val="none"/>
        </w:rPr>
      </w:pPr>
      <w:r>
        <w:rPr>
          <w:rFonts w:hint="eastAsia" w:ascii="宋体" w:hAnsi="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w:t>
      </w:r>
      <w:r>
        <w:rPr>
          <w:rFonts w:hint="eastAsia" w:ascii="宋体" w:hAnsi="宋体" w:eastAsia="Arial" w:cs="宋体"/>
          <w:b/>
          <w:bCs/>
          <w:color w:val="auto"/>
          <w:sz w:val="24"/>
          <w:szCs w:val="24"/>
          <w:highlight w:val="none"/>
        </w:rPr>
        <w:t>业绩</w:t>
      </w:r>
    </w:p>
    <w:p w14:paraId="7C23A81B">
      <w:pPr>
        <w:widowControl/>
        <w:spacing w:line="560" w:lineRule="exact"/>
        <w:ind w:firstLine="482"/>
        <w:jc w:val="left"/>
        <w:outlineLvl w:val="1"/>
        <w:rPr>
          <w:rFonts w:ascii="宋体" w:hAnsi="宋体" w:cs="宋体"/>
          <w:b/>
          <w:bCs/>
          <w:sz w:val="44"/>
          <w:szCs w:val="44"/>
          <w:highlight w:val="none"/>
        </w:rPr>
      </w:pPr>
      <w:r>
        <w:rPr>
          <w:rFonts w:hint="eastAsia" w:ascii="宋体" w:hAnsi="宋体" w:eastAsia="Arial" w:cs="宋体"/>
          <w:color w:val="auto"/>
          <w:sz w:val="24"/>
          <w:szCs w:val="24"/>
          <w:highlight w:val="none"/>
        </w:rPr>
        <w:t>为了确保项目的顺利实施，投标人</w:t>
      </w:r>
      <w:r>
        <w:rPr>
          <w:rFonts w:hint="eastAsia" w:ascii="宋体" w:hAnsi="宋体" w:eastAsia="宋体" w:cs="宋体"/>
          <w:color w:val="auto"/>
          <w:sz w:val="24"/>
          <w:szCs w:val="24"/>
          <w:highlight w:val="none"/>
          <w:lang w:val="en-US" w:eastAsia="zh-CN"/>
        </w:rPr>
        <w:t>及投标人项目负责人</w:t>
      </w:r>
      <w:r>
        <w:rPr>
          <w:rFonts w:hint="eastAsia" w:ascii="宋体" w:hAnsi="宋体" w:eastAsia="宋体" w:cs="宋体"/>
          <w:color w:val="auto"/>
          <w:sz w:val="24"/>
          <w:szCs w:val="24"/>
          <w:highlight w:val="none"/>
          <w:lang w:eastAsia="zh-CN"/>
        </w:rPr>
        <w:t>须</w:t>
      </w:r>
      <w:r>
        <w:rPr>
          <w:rFonts w:hint="eastAsia" w:ascii="宋体" w:hAnsi="宋体" w:eastAsia="Arial" w:cs="宋体"/>
          <w:color w:val="auto"/>
          <w:sz w:val="24"/>
          <w:szCs w:val="24"/>
          <w:highlight w:val="none"/>
        </w:rPr>
        <w:t>具有类似项目的相关承接经验，投标人</w:t>
      </w:r>
      <w:r>
        <w:rPr>
          <w:rFonts w:hint="eastAsia" w:ascii="宋体" w:hAnsi="宋体" w:eastAsia="宋体" w:cs="宋体"/>
          <w:color w:val="auto"/>
          <w:sz w:val="24"/>
          <w:szCs w:val="24"/>
          <w:highlight w:val="none"/>
          <w:lang w:val="en-US" w:eastAsia="zh-CN"/>
        </w:rPr>
        <w:t>及</w:t>
      </w:r>
      <w:r>
        <w:rPr>
          <w:rFonts w:hint="eastAsia" w:ascii="宋体" w:hAnsi="宋体" w:eastAsia="Arial" w:cs="宋体"/>
          <w:color w:val="auto"/>
          <w:sz w:val="24"/>
          <w:szCs w:val="24"/>
          <w:highlight w:val="none"/>
        </w:rPr>
        <w:t>投标人项目负责人自202</w:t>
      </w:r>
      <w:r>
        <w:rPr>
          <w:rFonts w:hint="eastAsia" w:ascii="宋体" w:hAnsi="宋体" w:eastAsia="宋体" w:cs="宋体"/>
          <w:color w:val="auto"/>
          <w:sz w:val="24"/>
          <w:szCs w:val="24"/>
          <w:highlight w:val="none"/>
          <w:lang w:val="en-US" w:eastAsia="zh-CN"/>
        </w:rPr>
        <w:t>3</w:t>
      </w:r>
      <w:r>
        <w:rPr>
          <w:rFonts w:hint="eastAsia" w:ascii="宋体" w:hAnsi="宋体" w:eastAsia="Arial" w:cs="宋体"/>
          <w:color w:val="auto"/>
          <w:sz w:val="24"/>
          <w:szCs w:val="24"/>
          <w:highlight w:val="none"/>
        </w:rPr>
        <w:t>年1月1日以来（以合同签订日期为准），承担过类似本项目服务内容的泵站运行管理或运行保障或技术支持或建筑物施工等业绩的</w:t>
      </w:r>
      <w:r>
        <w:rPr>
          <w:rFonts w:hint="eastAsia" w:ascii="宋体" w:hAnsi="宋体" w:eastAsia="Arial" w:cs="宋体"/>
          <w:b/>
          <w:bCs w:val="0"/>
          <w:color w:val="auto"/>
          <w:sz w:val="24"/>
          <w:szCs w:val="24"/>
          <w:highlight w:val="none"/>
        </w:rPr>
        <w:t>优先</w:t>
      </w:r>
      <w:r>
        <w:rPr>
          <w:rFonts w:hint="eastAsia" w:ascii="宋体" w:hAnsi="宋体" w:eastAsia="Arial" w:cs="宋体"/>
          <w:b w:val="0"/>
          <w:bCs/>
          <w:color w:val="auto"/>
          <w:sz w:val="24"/>
          <w:szCs w:val="24"/>
          <w:highlight w:val="none"/>
        </w:rPr>
        <w:t>。</w:t>
      </w:r>
    </w:p>
    <w:p w14:paraId="2C019E54">
      <w:pPr>
        <w:pStyle w:val="3"/>
        <w:numPr>
          <w:ilvl w:val="0"/>
          <w:numId w:val="0"/>
        </w:numPr>
        <w:jc w:val="both"/>
        <w:rPr>
          <w:rFonts w:hint="eastAsia" w:ascii="宋体" w:hAnsi="宋体" w:eastAsia="宋体" w:cs="宋体"/>
          <w:b/>
          <w:bCs/>
          <w:sz w:val="44"/>
          <w:szCs w:val="44"/>
          <w:highlight w:val="none"/>
          <w:lang w:val="en-US" w:eastAsia="zh-CN"/>
        </w:rPr>
      </w:pPr>
      <w:bookmarkStart w:id="91" w:name="_Toc1167"/>
    </w:p>
    <w:p w14:paraId="4090F7D1">
      <w:pPr>
        <w:rPr>
          <w:rFonts w:hint="eastAsia" w:ascii="宋体" w:hAnsi="宋体" w:eastAsia="宋体" w:cs="宋体"/>
          <w:b/>
          <w:bCs/>
          <w:sz w:val="44"/>
          <w:szCs w:val="44"/>
          <w:highlight w:val="none"/>
          <w:lang w:val="en-US" w:eastAsia="zh-CN"/>
        </w:rPr>
      </w:pPr>
    </w:p>
    <w:p w14:paraId="31D3635E">
      <w:pPr>
        <w:pStyle w:val="2"/>
        <w:rPr>
          <w:rFonts w:hint="eastAsia" w:ascii="宋体" w:hAnsi="宋体" w:eastAsia="宋体" w:cs="宋体"/>
          <w:b/>
          <w:bCs/>
          <w:sz w:val="44"/>
          <w:szCs w:val="44"/>
          <w:highlight w:val="none"/>
          <w:lang w:val="en-US" w:eastAsia="zh-CN"/>
        </w:rPr>
      </w:pPr>
    </w:p>
    <w:p w14:paraId="31B8F24E">
      <w:pPr>
        <w:pStyle w:val="2"/>
        <w:rPr>
          <w:rFonts w:hint="eastAsia" w:ascii="宋体" w:hAnsi="宋体" w:eastAsia="宋体" w:cs="宋体"/>
          <w:b/>
          <w:bCs/>
          <w:sz w:val="44"/>
          <w:szCs w:val="44"/>
          <w:highlight w:val="none"/>
          <w:lang w:val="en-US" w:eastAsia="zh-CN"/>
        </w:rPr>
      </w:pPr>
    </w:p>
    <w:p w14:paraId="38B4CA79">
      <w:pPr>
        <w:pStyle w:val="2"/>
        <w:rPr>
          <w:rFonts w:hint="eastAsia" w:ascii="宋体" w:hAnsi="宋体" w:eastAsia="宋体" w:cs="宋体"/>
          <w:b/>
          <w:bCs/>
          <w:sz w:val="44"/>
          <w:szCs w:val="44"/>
          <w:highlight w:val="none"/>
          <w:lang w:val="en-US" w:eastAsia="zh-CN"/>
        </w:rPr>
      </w:pPr>
    </w:p>
    <w:p w14:paraId="751DC627">
      <w:pPr>
        <w:pStyle w:val="2"/>
        <w:rPr>
          <w:rFonts w:hint="eastAsia" w:ascii="宋体" w:hAnsi="宋体" w:eastAsia="宋体" w:cs="宋体"/>
          <w:b/>
          <w:bCs/>
          <w:sz w:val="44"/>
          <w:szCs w:val="44"/>
          <w:highlight w:val="none"/>
          <w:lang w:val="en-US" w:eastAsia="zh-CN"/>
        </w:rPr>
      </w:pPr>
    </w:p>
    <w:p w14:paraId="5102F638">
      <w:pPr>
        <w:pStyle w:val="2"/>
        <w:rPr>
          <w:rFonts w:hint="eastAsia" w:ascii="宋体" w:hAnsi="宋体" w:eastAsia="宋体" w:cs="宋体"/>
          <w:b/>
          <w:bCs/>
          <w:sz w:val="44"/>
          <w:szCs w:val="44"/>
          <w:highlight w:val="none"/>
          <w:lang w:val="en-US" w:eastAsia="zh-CN"/>
        </w:rPr>
      </w:pPr>
    </w:p>
    <w:p w14:paraId="4A4A5DB4">
      <w:pPr>
        <w:pStyle w:val="2"/>
        <w:rPr>
          <w:rFonts w:hint="eastAsia" w:ascii="宋体" w:hAnsi="宋体" w:eastAsia="宋体" w:cs="宋体"/>
          <w:b/>
          <w:bCs/>
          <w:sz w:val="44"/>
          <w:szCs w:val="44"/>
          <w:highlight w:val="none"/>
          <w:lang w:val="en-US" w:eastAsia="zh-CN"/>
        </w:rPr>
      </w:pPr>
    </w:p>
    <w:p w14:paraId="5EF97AC2">
      <w:pPr>
        <w:pStyle w:val="2"/>
        <w:rPr>
          <w:rFonts w:hint="eastAsia" w:ascii="宋体" w:hAnsi="宋体" w:eastAsia="宋体" w:cs="宋体"/>
          <w:b/>
          <w:bCs/>
          <w:sz w:val="44"/>
          <w:szCs w:val="44"/>
          <w:highlight w:val="none"/>
          <w:lang w:val="en-US" w:eastAsia="zh-CN"/>
        </w:rPr>
      </w:pPr>
    </w:p>
    <w:p w14:paraId="16DC909D">
      <w:pPr>
        <w:pStyle w:val="2"/>
        <w:rPr>
          <w:rFonts w:hint="eastAsia" w:ascii="宋体" w:hAnsi="宋体" w:eastAsia="宋体" w:cs="宋体"/>
          <w:b/>
          <w:bCs/>
          <w:sz w:val="44"/>
          <w:szCs w:val="44"/>
          <w:highlight w:val="none"/>
          <w:lang w:val="en-US" w:eastAsia="zh-CN"/>
        </w:rPr>
      </w:pPr>
    </w:p>
    <w:p w14:paraId="13562EA9">
      <w:pPr>
        <w:pStyle w:val="2"/>
        <w:rPr>
          <w:rFonts w:hint="eastAsia" w:ascii="宋体" w:hAnsi="宋体" w:eastAsia="宋体" w:cs="宋体"/>
          <w:b/>
          <w:bCs/>
          <w:sz w:val="44"/>
          <w:szCs w:val="44"/>
          <w:highlight w:val="none"/>
          <w:lang w:val="en-US" w:eastAsia="zh-CN"/>
        </w:rPr>
      </w:pPr>
    </w:p>
    <w:p w14:paraId="28C78D49">
      <w:pPr>
        <w:pStyle w:val="2"/>
        <w:rPr>
          <w:rFonts w:hint="eastAsia" w:ascii="宋体" w:hAnsi="宋体" w:eastAsia="宋体" w:cs="宋体"/>
          <w:b/>
          <w:bCs/>
          <w:sz w:val="44"/>
          <w:szCs w:val="44"/>
          <w:highlight w:val="none"/>
          <w:lang w:val="en-US" w:eastAsia="zh-CN"/>
        </w:rPr>
      </w:pPr>
    </w:p>
    <w:p w14:paraId="598D1278">
      <w:pPr>
        <w:pStyle w:val="2"/>
        <w:rPr>
          <w:rFonts w:hint="eastAsia" w:ascii="宋体" w:hAnsi="宋体" w:eastAsia="宋体" w:cs="宋体"/>
          <w:b/>
          <w:bCs/>
          <w:sz w:val="44"/>
          <w:szCs w:val="44"/>
          <w:highlight w:val="none"/>
          <w:lang w:val="en-US" w:eastAsia="zh-CN"/>
        </w:rPr>
      </w:pPr>
    </w:p>
    <w:p w14:paraId="3D56C4AD">
      <w:pPr>
        <w:pStyle w:val="2"/>
        <w:rPr>
          <w:rFonts w:hint="eastAsia" w:ascii="宋体" w:hAnsi="宋体" w:eastAsia="宋体" w:cs="宋体"/>
          <w:b/>
          <w:bCs/>
          <w:sz w:val="44"/>
          <w:szCs w:val="44"/>
          <w:highlight w:val="none"/>
          <w:lang w:val="en-US" w:eastAsia="zh-CN"/>
        </w:rPr>
      </w:pPr>
    </w:p>
    <w:p w14:paraId="64004C44">
      <w:pPr>
        <w:pStyle w:val="3"/>
        <w:numPr>
          <w:ilvl w:val="0"/>
          <w:numId w:val="0"/>
        </w:numPr>
        <w:jc w:val="center"/>
        <w:rPr>
          <w:rFonts w:ascii="宋体" w:hAnsi="宋体" w:eastAsia="宋体" w:cs="宋体"/>
          <w:b/>
          <w:bCs/>
          <w:sz w:val="44"/>
          <w:szCs w:val="44"/>
          <w:highlight w:val="none"/>
        </w:rPr>
      </w:pPr>
      <w:r>
        <w:rPr>
          <w:rFonts w:hint="eastAsia" w:ascii="宋体" w:hAnsi="宋体" w:eastAsia="宋体" w:cs="宋体"/>
          <w:b/>
          <w:bCs/>
          <w:sz w:val="44"/>
          <w:szCs w:val="44"/>
          <w:highlight w:val="none"/>
          <w:lang w:val="en-US" w:eastAsia="zh-CN"/>
        </w:rPr>
        <w:t xml:space="preserve">第五章  </w:t>
      </w:r>
      <w:bookmarkEnd w:id="91"/>
      <w:r>
        <w:rPr>
          <w:rFonts w:hint="eastAsia" w:ascii="宋体" w:hAnsi="宋体" w:eastAsia="宋体" w:cs="宋体"/>
          <w:b/>
          <w:bCs/>
          <w:sz w:val="44"/>
          <w:szCs w:val="44"/>
          <w:highlight w:val="none"/>
        </w:rPr>
        <w:t>评标方法与评标标准</w:t>
      </w:r>
    </w:p>
    <w:p w14:paraId="2833B531">
      <w:pPr>
        <w:spacing w:line="500" w:lineRule="exact"/>
        <w:ind w:firstLine="482"/>
        <w:rPr>
          <w:rFonts w:ascii="宋体" w:hAnsi="宋体" w:cs="宋体"/>
          <w:b/>
          <w:bCs/>
          <w:sz w:val="24"/>
          <w:highlight w:val="none"/>
        </w:rPr>
      </w:pPr>
      <w:r>
        <w:rPr>
          <w:rFonts w:hint="eastAsia" w:ascii="宋体" w:hAnsi="宋体" w:cs="宋体"/>
          <w:b/>
          <w:sz w:val="24"/>
          <w:highlight w:val="none"/>
        </w:rPr>
        <w:t>一、定标原则</w:t>
      </w:r>
    </w:p>
    <w:p w14:paraId="68F91DA9">
      <w:pPr>
        <w:pStyle w:val="287"/>
        <w:spacing w:line="500" w:lineRule="exact"/>
        <w:ind w:firstLine="480"/>
        <w:rPr>
          <w:rFonts w:ascii="宋体" w:hAnsi="宋体" w:cs="宋体"/>
          <w:sz w:val="24"/>
          <w:highlight w:val="none"/>
        </w:rPr>
      </w:pPr>
      <w:r>
        <w:rPr>
          <w:rFonts w:hint="eastAsia" w:ascii="宋体" w:hAnsi="宋体" w:cs="宋体"/>
          <w:sz w:val="24"/>
          <w:highlight w:val="none"/>
        </w:rPr>
        <w:t>本项目采用</w:t>
      </w:r>
      <w:r>
        <w:rPr>
          <w:rFonts w:hint="eastAsia" w:ascii="宋体" w:hAnsi="宋体" w:cs="宋体"/>
          <w:sz w:val="24"/>
          <w:highlight w:val="none"/>
          <w:u w:val="single"/>
        </w:rPr>
        <w:t xml:space="preserve"> 综合评分 </w:t>
      </w:r>
      <w:r>
        <w:rPr>
          <w:rFonts w:hint="eastAsia" w:ascii="宋体" w:hAnsi="宋体" w:cs="宋体"/>
          <w:sz w:val="24"/>
          <w:highlight w:val="none"/>
        </w:rPr>
        <w:t>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61D87383">
      <w:pPr>
        <w:pStyle w:val="240"/>
        <w:spacing w:before="0" w:after="0" w:line="480" w:lineRule="exact"/>
        <w:ind w:firstLine="441"/>
        <w:rPr>
          <w:rFonts w:hint="eastAsia" w:ascii="宋体" w:hAnsi="宋体"/>
          <w:b/>
          <w:color w:val="000000" w:themeColor="text1"/>
          <w:highlight w:val="none"/>
          <w14:textFill>
            <w14:solidFill>
              <w14:schemeClr w14:val="tx1"/>
            </w14:solidFill>
          </w14:textFill>
        </w:rPr>
      </w:pPr>
      <w:bookmarkStart w:id="92" w:name="OLE_LINK59"/>
      <w:bookmarkStart w:id="93" w:name="OLE_LINK60"/>
      <w:r>
        <w:rPr>
          <w:rFonts w:hint="eastAsia" w:ascii="宋体" w:hAnsi="宋体"/>
          <w:b/>
          <w:color w:val="000000" w:themeColor="text1"/>
          <w:highlight w:val="none"/>
          <w14:textFill>
            <w14:solidFill>
              <w14:schemeClr w14:val="tx1"/>
            </w14:solidFill>
          </w14:textFill>
        </w:rPr>
        <w:t>政府采购政策功能落实</w:t>
      </w:r>
    </w:p>
    <w:p w14:paraId="61AAFBC2">
      <w:pPr>
        <w:pStyle w:val="240"/>
        <w:spacing w:before="0" w:after="0" w:line="480" w:lineRule="exact"/>
        <w:ind w:firstLine="441"/>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1、小微型企业价格扣除</w:t>
      </w:r>
    </w:p>
    <w:p w14:paraId="28354219">
      <w:pPr>
        <w:pStyle w:val="240"/>
        <w:spacing w:before="0" w:after="0" w:line="480" w:lineRule="exact"/>
        <w:ind w:firstLine="441"/>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（1）本项目若不专门面向中小企业采购，对符合规定的小型和微型企业报价给予20%的扣除价格，用扣除后的价格参与评审；若专门面向中小企业采购，不再对小型和微型企业报价给予价格扣除。</w:t>
      </w:r>
    </w:p>
    <w:p w14:paraId="12C47380">
      <w:pPr>
        <w:pStyle w:val="240"/>
        <w:spacing w:before="0" w:after="0" w:line="480" w:lineRule="exact"/>
        <w:ind w:firstLine="441"/>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（2）供应商需按照采购文件的要求提供相应的《中小企业声明函》。</w:t>
      </w:r>
    </w:p>
    <w:p w14:paraId="5FB6E44F">
      <w:pPr>
        <w:pStyle w:val="240"/>
        <w:spacing w:before="0" w:after="0" w:line="480" w:lineRule="exact"/>
        <w:ind w:firstLine="441"/>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（3）企业标准请参照《关于印发中小企业划型标准规定的通知》（工信部联企业〔2011〕300号）文件规定自行填写。</w:t>
      </w:r>
    </w:p>
    <w:p w14:paraId="5C98306A">
      <w:pPr>
        <w:pStyle w:val="240"/>
        <w:spacing w:before="0" w:after="0" w:line="480" w:lineRule="exact"/>
        <w:ind w:firstLine="441"/>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2、残疾人福利单位价格扣除</w:t>
      </w:r>
    </w:p>
    <w:p w14:paraId="32ABE233">
      <w:pPr>
        <w:pStyle w:val="240"/>
        <w:spacing w:before="0" w:after="0" w:line="480" w:lineRule="exact"/>
        <w:ind w:firstLine="441"/>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（1）本项目对残疾人福利性单位视同小型、微型企业，给予</w:t>
      </w:r>
      <w:r>
        <w:rPr>
          <w:rFonts w:hint="eastAsia" w:ascii="宋体" w:hAnsi="宋体" w:eastAsia="宋体" w:cs="宋体"/>
          <w:sz w:val="24"/>
          <w:szCs w:val="20"/>
          <w:highlight w:val="none"/>
          <w:u w:val="single"/>
          <w:lang w:val="en-US" w:eastAsia="zh-CN" w:bidi="ar-SA"/>
        </w:rPr>
        <w:t>20%的价格扣除</w:t>
      </w:r>
      <w:r>
        <w:rPr>
          <w:rFonts w:hint="eastAsia" w:ascii="宋体" w:hAnsi="宋体" w:eastAsia="宋体" w:cs="宋体"/>
          <w:sz w:val="24"/>
          <w:szCs w:val="20"/>
          <w:highlight w:val="none"/>
          <w:lang w:val="en-US" w:eastAsia="zh-CN" w:bidi="ar-SA"/>
        </w:rPr>
        <w:t>。</w:t>
      </w:r>
    </w:p>
    <w:p w14:paraId="50CA022F">
      <w:pPr>
        <w:pStyle w:val="240"/>
        <w:spacing w:before="0" w:after="0" w:line="480" w:lineRule="exact"/>
        <w:ind w:firstLine="441"/>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（2）残疾人福利单位需按照采购文件的要求提供《残疾人福利性单位声明函》。</w:t>
      </w:r>
    </w:p>
    <w:p w14:paraId="7DFF5EDD">
      <w:pPr>
        <w:pStyle w:val="240"/>
        <w:spacing w:before="0" w:after="0" w:line="480" w:lineRule="exact"/>
        <w:ind w:firstLine="441"/>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（3）残疾人福利单位标准请参照《关于促进残疾人就业政府采购政策的通知》（财库〔2017〕141号）。</w:t>
      </w:r>
    </w:p>
    <w:p w14:paraId="5994DE68">
      <w:pPr>
        <w:pStyle w:val="240"/>
        <w:spacing w:before="0" w:after="0" w:line="480" w:lineRule="exact"/>
        <w:ind w:firstLine="441"/>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3、监狱和戒毒企业价格扣除</w:t>
      </w:r>
    </w:p>
    <w:p w14:paraId="4C1C35B8">
      <w:pPr>
        <w:pStyle w:val="240"/>
        <w:spacing w:before="0" w:after="0" w:line="480" w:lineRule="exact"/>
        <w:ind w:firstLine="441"/>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（1）本项目对监狱和戒毒企业（简称监狱企业）视同小型、微型企业，给予20%的价格扣除。</w:t>
      </w:r>
    </w:p>
    <w:p w14:paraId="3903D2D9">
      <w:pPr>
        <w:pStyle w:val="240"/>
        <w:spacing w:before="0" w:after="0" w:line="480" w:lineRule="exact"/>
        <w:ind w:firstLine="441"/>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（2）监狱企业参加政府采购活动时，需提供由省级以上监狱管理局、戒毒管理局(含新疆生产建设兵团)出具的属于监狱企业的证明文件。供应商如不提供上述证明文件，价格将不做相应扣除。</w:t>
      </w:r>
    </w:p>
    <w:p w14:paraId="70EE2AE6">
      <w:pPr>
        <w:pStyle w:val="240"/>
        <w:spacing w:before="0" w:after="0" w:line="480" w:lineRule="exact"/>
        <w:ind w:firstLine="441"/>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（3）监狱企业标准请参照《关于政府采购支持监狱企业发展有关问题的通知》（财库〔2014〕68号）。</w:t>
      </w:r>
    </w:p>
    <w:p w14:paraId="0A7B1A5B">
      <w:pPr>
        <w:pStyle w:val="240"/>
        <w:spacing w:before="0" w:after="0" w:line="480" w:lineRule="exact"/>
        <w:ind w:firstLine="441"/>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4、残疾人福利单位、监狱企业属于小型、微型企业的，不重复享受政策。</w:t>
      </w:r>
    </w:p>
    <w:p w14:paraId="77C27629">
      <w:pPr>
        <w:pStyle w:val="240"/>
        <w:spacing w:before="0" w:after="0" w:line="480" w:lineRule="exact"/>
        <w:ind w:firstLine="441"/>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46E44248">
      <w:pPr>
        <w:pStyle w:val="240"/>
        <w:spacing w:before="0" w:after="0" w:line="480" w:lineRule="exact"/>
        <w:ind w:firstLine="441"/>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6、联合体各方均为小型、微型企业（残疾人福利单位、监狱企业）的，联合体享受</w:t>
      </w:r>
      <w:r>
        <w:rPr>
          <w:rFonts w:hint="eastAsia" w:ascii="宋体" w:hAnsi="宋体" w:eastAsia="宋体" w:cs="宋体"/>
          <w:sz w:val="24"/>
          <w:szCs w:val="20"/>
          <w:highlight w:val="none"/>
          <w:u w:val="single"/>
          <w:lang w:val="en-US" w:eastAsia="zh-CN" w:bidi="ar-SA"/>
        </w:rPr>
        <w:t>20%的价格扣除</w:t>
      </w:r>
      <w:r>
        <w:rPr>
          <w:rFonts w:hint="eastAsia" w:ascii="宋体" w:hAnsi="宋体" w:eastAsia="宋体" w:cs="宋体"/>
          <w:sz w:val="24"/>
          <w:szCs w:val="20"/>
          <w:highlight w:val="none"/>
          <w:lang w:val="en-US" w:eastAsia="zh-CN" w:bidi="ar-SA"/>
        </w:rPr>
        <w:t>。</w:t>
      </w:r>
    </w:p>
    <w:p w14:paraId="2A740149">
      <w:pPr>
        <w:pStyle w:val="240"/>
        <w:spacing w:before="0" w:after="0" w:line="480" w:lineRule="exact"/>
        <w:ind w:firstLine="441"/>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sz w:val="24"/>
          <w:szCs w:val="20"/>
          <w:highlight w:val="none"/>
          <w:lang w:val="en-US" w:eastAsia="zh-CN" w:bidi="ar-SA"/>
        </w:rPr>
        <w:t>如属政府强制采购产品未提供认证证书的或认证证书提供不全的将视为未实质性响应采购要求</w:t>
      </w:r>
      <w:r>
        <w:rPr>
          <w:rFonts w:hint="eastAsia" w:ascii="宋体" w:hAnsi="宋体" w:eastAsia="宋体" w:cs="宋体"/>
          <w:sz w:val="24"/>
          <w:szCs w:val="20"/>
          <w:highlight w:val="none"/>
          <w:lang w:val="en-US" w:eastAsia="zh-CN" w:bidi="ar-SA"/>
        </w:rPr>
        <w:t>。其他条件相同情况下，应当优先采购节能产品、环境标志产品。</w:t>
      </w:r>
      <w:bookmarkEnd w:id="92"/>
      <w:bookmarkEnd w:id="93"/>
    </w:p>
    <w:p w14:paraId="5F5F7DD1">
      <w:pPr>
        <w:pStyle w:val="240"/>
        <w:spacing w:before="0" w:after="0" w:line="480" w:lineRule="exact"/>
        <w:ind w:firstLine="441"/>
        <w:rPr>
          <w:rFonts w:hint="eastAsia" w:ascii="宋体" w:hAnsi="宋体" w:cs="宋体"/>
          <w:b/>
          <w:sz w:val="24"/>
          <w:highlight w:val="none"/>
        </w:rPr>
      </w:pPr>
      <w:r>
        <w:rPr>
          <w:rFonts w:hint="eastAsia" w:ascii="宋体" w:hAnsi="宋体" w:cs="宋体"/>
          <w:b/>
          <w:sz w:val="24"/>
          <w:highlight w:val="none"/>
        </w:rPr>
        <w:t>二、评标标准</w:t>
      </w:r>
    </w:p>
    <w:p w14:paraId="11DA3957">
      <w:pPr>
        <w:pStyle w:val="240"/>
        <w:spacing w:before="0" w:after="0" w:line="480" w:lineRule="exact"/>
        <w:ind w:firstLine="441"/>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本项目评分总分值为100分。</w:t>
      </w:r>
    </w:p>
    <w:tbl>
      <w:tblPr>
        <w:tblStyle w:val="50"/>
        <w:tblW w:w="57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4"/>
        <w:gridCol w:w="903"/>
        <w:gridCol w:w="480"/>
        <w:gridCol w:w="8165"/>
      </w:tblGrid>
      <w:tr w14:paraId="4E236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526" w:type="pct"/>
            <w:noWrap w:val="0"/>
            <w:vAlign w:val="center"/>
          </w:tcPr>
          <w:p w14:paraId="3D6CE892">
            <w:pPr>
              <w:keepNext w:val="0"/>
              <w:keepLines w:val="0"/>
              <w:pageBreakBefore w:val="0"/>
              <w:spacing w:line="5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评分</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因素</w:t>
            </w:r>
          </w:p>
        </w:tc>
        <w:tc>
          <w:tcPr>
            <w:tcW w:w="423" w:type="pct"/>
            <w:noWrap w:val="0"/>
            <w:vAlign w:val="center"/>
          </w:tcPr>
          <w:p w14:paraId="6D8BA41D">
            <w:pPr>
              <w:keepNext w:val="0"/>
              <w:keepLines w:val="0"/>
              <w:pageBreakBefore w:val="0"/>
              <w:spacing w:line="5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评审项目</w:t>
            </w:r>
          </w:p>
        </w:tc>
        <w:tc>
          <w:tcPr>
            <w:tcW w:w="224" w:type="pct"/>
            <w:noWrap w:val="0"/>
            <w:vAlign w:val="center"/>
          </w:tcPr>
          <w:p w14:paraId="2D3842C8">
            <w:pPr>
              <w:keepNext w:val="0"/>
              <w:keepLines w:val="0"/>
              <w:pageBreakBefore w:val="0"/>
              <w:spacing w:line="5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分值</w:t>
            </w:r>
          </w:p>
        </w:tc>
        <w:tc>
          <w:tcPr>
            <w:tcW w:w="3825" w:type="pct"/>
            <w:noWrap w:val="0"/>
            <w:vAlign w:val="center"/>
          </w:tcPr>
          <w:p w14:paraId="4B72699B">
            <w:pPr>
              <w:keepNext w:val="0"/>
              <w:keepLines w:val="0"/>
              <w:pageBreakBefore w:val="0"/>
              <w:spacing w:line="5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评分细则</w:t>
            </w:r>
          </w:p>
        </w:tc>
      </w:tr>
      <w:tr w14:paraId="0897A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6" w:type="pct"/>
            <w:tcBorders>
              <w:bottom w:val="single" w:color="auto" w:sz="4" w:space="0"/>
            </w:tcBorders>
            <w:noWrap w:val="0"/>
            <w:vAlign w:val="center"/>
          </w:tcPr>
          <w:p w14:paraId="2863139D">
            <w:pPr>
              <w:keepNext w:val="0"/>
              <w:keepLines w:val="0"/>
              <w:pageBreakBefore w:val="0"/>
              <w:spacing w:line="5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(一）价格部分（</w:t>
            </w:r>
            <w:r>
              <w:rPr>
                <w:rFonts w:hint="eastAsia" w:ascii="宋体" w:hAnsi="宋体" w:eastAsia="宋体" w:cs="宋体"/>
                <w:color w:val="auto"/>
                <w:sz w:val="22"/>
                <w:szCs w:val="22"/>
                <w:highlight w:val="none"/>
                <w:lang w:val="en-US" w:eastAsia="zh-CN"/>
              </w:rPr>
              <w:t>10</w:t>
            </w:r>
            <w:r>
              <w:rPr>
                <w:rFonts w:hint="eastAsia" w:ascii="宋体" w:hAnsi="宋体" w:eastAsia="宋体" w:cs="宋体"/>
                <w:color w:val="auto"/>
                <w:sz w:val="22"/>
                <w:szCs w:val="22"/>
                <w:highlight w:val="none"/>
              </w:rPr>
              <w:t>分）</w:t>
            </w:r>
          </w:p>
        </w:tc>
        <w:tc>
          <w:tcPr>
            <w:tcW w:w="423" w:type="pct"/>
            <w:noWrap w:val="0"/>
            <w:vAlign w:val="center"/>
          </w:tcPr>
          <w:p w14:paraId="5DB50BA0">
            <w:pPr>
              <w:keepNext w:val="0"/>
              <w:keepLines w:val="0"/>
              <w:pageBreakBefore w:val="0"/>
              <w:spacing w:line="5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价格</w:t>
            </w:r>
          </w:p>
        </w:tc>
        <w:tc>
          <w:tcPr>
            <w:tcW w:w="224" w:type="pct"/>
            <w:noWrap w:val="0"/>
            <w:vAlign w:val="center"/>
          </w:tcPr>
          <w:p w14:paraId="2670BA2A">
            <w:pPr>
              <w:keepNext w:val="0"/>
              <w:keepLines w:val="0"/>
              <w:pageBreakBefore w:val="0"/>
              <w:spacing w:line="500" w:lineRule="exact"/>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10</w:t>
            </w:r>
          </w:p>
        </w:tc>
        <w:tc>
          <w:tcPr>
            <w:tcW w:w="3825" w:type="pct"/>
            <w:noWrap w:val="0"/>
            <w:vAlign w:val="center"/>
          </w:tcPr>
          <w:p w14:paraId="77326D8A">
            <w:pPr>
              <w:keepNext w:val="0"/>
              <w:keepLines w:val="0"/>
              <w:pageBreakBefore w:val="0"/>
              <w:spacing w:line="500" w:lineRule="exact"/>
              <w:ind w:firstLine="480" w:firstLineChars="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价格分采用低价优先法计算，即满足投标文件要求且报价最低的投标人报价为评标基准价，其价格分为满分</w:t>
            </w:r>
            <w:r>
              <w:rPr>
                <w:rFonts w:hint="eastAsia" w:asciiTheme="minorEastAsia" w:hAnsiTheme="minorEastAsia" w:cstheme="minorEastAsia"/>
                <w:color w:val="auto"/>
                <w:sz w:val="22"/>
                <w:szCs w:val="22"/>
                <w:highlight w:val="none"/>
                <w:lang w:val="en-US" w:eastAsia="zh-CN"/>
              </w:rPr>
              <w:t>10</w:t>
            </w:r>
            <w:r>
              <w:rPr>
                <w:rFonts w:hint="eastAsia" w:asciiTheme="minorEastAsia" w:hAnsiTheme="minorEastAsia" w:eastAsiaTheme="minorEastAsia" w:cstheme="minorEastAsia"/>
                <w:color w:val="auto"/>
                <w:sz w:val="22"/>
                <w:szCs w:val="22"/>
                <w:highlight w:val="none"/>
              </w:rPr>
              <w:t>分，</w:t>
            </w:r>
            <w:r>
              <w:rPr>
                <w:rFonts w:hint="eastAsia" w:asciiTheme="minorEastAsia" w:hAnsiTheme="minorEastAsia" w:cstheme="minorEastAsia"/>
                <w:color w:val="auto"/>
                <w:sz w:val="22"/>
                <w:szCs w:val="22"/>
                <w:highlight w:val="none"/>
                <w:lang w:eastAsia="zh-CN"/>
              </w:rPr>
              <w:t>其他</w:t>
            </w:r>
            <w:r>
              <w:rPr>
                <w:rFonts w:hint="eastAsia" w:asciiTheme="minorEastAsia" w:hAnsiTheme="minorEastAsia" w:eastAsiaTheme="minorEastAsia" w:cstheme="minorEastAsia"/>
                <w:color w:val="auto"/>
                <w:sz w:val="22"/>
                <w:szCs w:val="22"/>
                <w:highlight w:val="none"/>
              </w:rPr>
              <w:t>投标人的价格分统一按照以下公式计算：投标报价得分=(评标基准价/该投标单位的投标报价)*</w:t>
            </w:r>
            <w:r>
              <w:rPr>
                <w:rFonts w:hint="eastAsia" w:asciiTheme="minorEastAsia" w:hAnsiTheme="minorEastAsia" w:cstheme="minorEastAsia"/>
                <w:color w:val="auto"/>
                <w:sz w:val="22"/>
                <w:szCs w:val="22"/>
                <w:highlight w:val="none"/>
                <w:lang w:val="en-US" w:eastAsia="zh-CN"/>
              </w:rPr>
              <w:t>10</w:t>
            </w:r>
            <w:r>
              <w:rPr>
                <w:rFonts w:hint="eastAsia" w:asciiTheme="minorEastAsia" w:hAnsiTheme="minorEastAsia" w:eastAsiaTheme="minorEastAsia" w:cstheme="minorEastAsia"/>
                <w:color w:val="auto"/>
                <w:sz w:val="22"/>
                <w:szCs w:val="22"/>
                <w:highlight w:val="none"/>
              </w:rPr>
              <w:t>（四舍五入，小数点保留两位）。</w:t>
            </w:r>
          </w:p>
        </w:tc>
      </w:tr>
      <w:tr w14:paraId="13174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6" w:type="pct"/>
            <w:vMerge w:val="restart"/>
            <w:noWrap w:val="0"/>
            <w:vAlign w:val="center"/>
          </w:tcPr>
          <w:p w14:paraId="642F70B2">
            <w:pPr>
              <w:keepNext w:val="0"/>
              <w:keepLines w:val="0"/>
              <w:pageBreakBefore w:val="0"/>
              <w:spacing w:line="5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en-US" w:eastAsia="zh-CN"/>
              </w:rPr>
              <w:t>二</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en-US" w:eastAsia="zh-CN"/>
              </w:rPr>
              <w:t>技术</w:t>
            </w:r>
            <w:r>
              <w:rPr>
                <w:rFonts w:hint="eastAsia" w:ascii="宋体" w:hAnsi="宋体" w:eastAsia="宋体" w:cs="宋体"/>
                <w:color w:val="auto"/>
                <w:sz w:val="22"/>
                <w:szCs w:val="22"/>
                <w:highlight w:val="none"/>
              </w:rPr>
              <w:t>方案（</w:t>
            </w:r>
            <w:r>
              <w:rPr>
                <w:rFonts w:hint="eastAsia" w:ascii="宋体" w:hAnsi="宋体" w:cs="宋体"/>
                <w:color w:val="auto"/>
                <w:sz w:val="22"/>
                <w:szCs w:val="22"/>
                <w:highlight w:val="none"/>
                <w:lang w:val="en-US" w:eastAsia="zh-CN"/>
              </w:rPr>
              <w:t>60</w:t>
            </w:r>
            <w:r>
              <w:rPr>
                <w:rFonts w:hint="eastAsia" w:ascii="宋体" w:hAnsi="宋体" w:eastAsia="宋体" w:cs="宋体"/>
                <w:color w:val="auto"/>
                <w:sz w:val="22"/>
                <w:szCs w:val="22"/>
                <w:highlight w:val="none"/>
              </w:rPr>
              <w:t>分）</w:t>
            </w:r>
          </w:p>
        </w:tc>
        <w:tc>
          <w:tcPr>
            <w:tcW w:w="423" w:type="pct"/>
            <w:noWrap w:val="0"/>
            <w:vAlign w:val="center"/>
          </w:tcPr>
          <w:p w14:paraId="18F99707">
            <w:pPr>
              <w:keepNext w:val="0"/>
              <w:keepLines w:val="0"/>
              <w:pageBreakBefore w:val="0"/>
              <w:spacing w:line="500" w:lineRule="exact"/>
              <w:jc w:val="center"/>
              <w:rPr>
                <w:rFonts w:hint="eastAsia" w:ascii="宋体" w:hAnsi="宋体" w:eastAsia="宋体" w:cs="宋体"/>
                <w:color w:val="auto"/>
                <w:sz w:val="22"/>
                <w:szCs w:val="22"/>
                <w:highlight w:val="none"/>
              </w:rPr>
            </w:pPr>
            <w:r>
              <w:rPr>
                <w:rFonts w:hint="eastAsia" w:ascii="宋体" w:hAnsi="宋体" w:cs="Courier New"/>
                <w:bCs/>
                <w:color w:val="000000"/>
                <w:sz w:val="22"/>
                <w:szCs w:val="22"/>
                <w:lang w:val="en-US" w:eastAsia="zh-CN"/>
              </w:rPr>
              <w:t>项目概况</w:t>
            </w:r>
          </w:p>
        </w:tc>
        <w:tc>
          <w:tcPr>
            <w:tcW w:w="224" w:type="pct"/>
            <w:noWrap w:val="0"/>
            <w:vAlign w:val="center"/>
          </w:tcPr>
          <w:p w14:paraId="165CF239">
            <w:pPr>
              <w:keepNext w:val="0"/>
              <w:keepLines w:val="0"/>
              <w:pageBreakBefore w:val="0"/>
              <w:spacing w:line="500" w:lineRule="exact"/>
              <w:jc w:val="center"/>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5</w:t>
            </w:r>
          </w:p>
        </w:tc>
        <w:tc>
          <w:tcPr>
            <w:tcW w:w="3825" w:type="pct"/>
            <w:noWrap w:val="0"/>
            <w:vAlign w:val="center"/>
          </w:tcPr>
          <w:p w14:paraId="193F774F">
            <w:pPr>
              <w:keepNext w:val="0"/>
              <w:keepLines w:val="0"/>
              <w:pageBreakBefore w:val="0"/>
              <w:spacing w:line="500" w:lineRule="exact"/>
              <w:ind w:firstLine="48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投标人根据</w:t>
            </w:r>
            <w:r>
              <w:rPr>
                <w:rFonts w:hint="eastAsia" w:asciiTheme="minorEastAsia" w:hAnsiTheme="minorEastAsia" w:eastAsiaTheme="minorEastAsia" w:cstheme="minorEastAsia"/>
                <w:color w:val="auto"/>
                <w:sz w:val="22"/>
                <w:szCs w:val="22"/>
                <w:highlight w:val="none"/>
                <w:lang w:val="en-US" w:eastAsia="zh-CN"/>
              </w:rPr>
              <w:t>第四章项目需求第四条第一款中“项目概况”要求，提供</w:t>
            </w:r>
            <w:r>
              <w:rPr>
                <w:rFonts w:hint="eastAsia" w:asciiTheme="minorEastAsia" w:hAnsiTheme="minorEastAsia" w:eastAsiaTheme="minorEastAsia" w:cstheme="minorEastAsia"/>
                <w:color w:val="auto"/>
                <w:sz w:val="22"/>
                <w:szCs w:val="22"/>
                <w:highlight w:val="none"/>
              </w:rPr>
              <w:t>充分理解本项目</w:t>
            </w:r>
            <w:r>
              <w:rPr>
                <w:rFonts w:hint="eastAsia" w:asciiTheme="minorEastAsia" w:hAnsiTheme="minorEastAsia" w:eastAsiaTheme="minorEastAsia" w:cstheme="minorEastAsia"/>
                <w:color w:val="auto"/>
                <w:sz w:val="22"/>
                <w:szCs w:val="22"/>
                <w:highlight w:val="none"/>
                <w:lang w:val="en-US" w:eastAsia="zh-CN"/>
              </w:rPr>
              <w:t>服务</w:t>
            </w:r>
            <w:r>
              <w:rPr>
                <w:rFonts w:hint="eastAsia" w:asciiTheme="minorEastAsia" w:hAnsiTheme="minorEastAsia" w:eastAsiaTheme="minorEastAsia" w:cstheme="minorEastAsia"/>
                <w:color w:val="auto"/>
                <w:sz w:val="22"/>
                <w:szCs w:val="22"/>
                <w:highlight w:val="none"/>
              </w:rPr>
              <w:t>需求，并提供阐述清晰、响应全面、结构完整的项目概况方案。</w:t>
            </w:r>
          </w:p>
          <w:p w14:paraId="4B8939BA">
            <w:pPr>
              <w:keepNext w:val="0"/>
              <w:keepLines w:val="0"/>
              <w:pageBreakBefore w:val="0"/>
              <w:spacing w:line="500" w:lineRule="exact"/>
              <w:ind w:firstLine="48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方案优于项目需求的得</w:t>
            </w:r>
            <w:r>
              <w:rPr>
                <w:rFonts w:hint="eastAsia" w:asciiTheme="minorEastAsia" w:hAnsiTheme="minorEastAsia" w:eastAsiaTheme="minorEastAsia" w:cstheme="minorEastAsia"/>
                <w:color w:val="auto"/>
                <w:sz w:val="22"/>
                <w:szCs w:val="22"/>
                <w:highlight w:val="none"/>
                <w:lang w:val="en-US" w:eastAsia="zh-CN"/>
              </w:rPr>
              <w:t>5</w:t>
            </w:r>
            <w:r>
              <w:rPr>
                <w:rFonts w:hint="eastAsia" w:asciiTheme="minorEastAsia" w:hAnsiTheme="minorEastAsia" w:eastAsiaTheme="minorEastAsia" w:cstheme="minorEastAsia"/>
                <w:color w:val="auto"/>
                <w:sz w:val="22"/>
                <w:szCs w:val="22"/>
                <w:highlight w:val="none"/>
              </w:rPr>
              <w:t>分，符合项目需求的得</w:t>
            </w:r>
            <w:r>
              <w:rPr>
                <w:rFonts w:hint="eastAsia" w:asciiTheme="minorEastAsia" w:hAnsiTheme="minorEastAsia" w:eastAsiaTheme="minorEastAsia" w:cstheme="minorEastAsia"/>
                <w:color w:val="auto"/>
                <w:sz w:val="22"/>
                <w:szCs w:val="22"/>
                <w:highlight w:val="none"/>
                <w:lang w:val="en-US" w:eastAsia="zh-CN"/>
              </w:rPr>
              <w:t>4</w:t>
            </w:r>
            <w:r>
              <w:rPr>
                <w:rFonts w:hint="eastAsia" w:asciiTheme="minorEastAsia" w:hAnsiTheme="minorEastAsia" w:eastAsiaTheme="minorEastAsia" w:cstheme="minorEastAsia"/>
                <w:color w:val="auto"/>
                <w:sz w:val="22"/>
                <w:szCs w:val="22"/>
                <w:highlight w:val="none"/>
              </w:rPr>
              <w:t>分，</w:t>
            </w:r>
            <w:r>
              <w:rPr>
                <w:rFonts w:hint="eastAsia" w:asciiTheme="minorEastAsia" w:hAnsiTheme="minorEastAsia" w:eastAsiaTheme="minorEastAsia" w:cstheme="minorEastAsia"/>
                <w:color w:val="auto"/>
                <w:sz w:val="22"/>
                <w:szCs w:val="22"/>
                <w:highlight w:val="none"/>
                <w:lang w:val="en-US" w:eastAsia="zh-CN"/>
              </w:rPr>
              <w:t>对比项目需求有缺陷</w:t>
            </w:r>
            <w:r>
              <w:rPr>
                <w:rFonts w:hint="eastAsia" w:asciiTheme="minorEastAsia" w:hAnsiTheme="minorEastAsia" w:eastAsiaTheme="minorEastAsia" w:cstheme="minorEastAsia"/>
                <w:color w:val="auto"/>
                <w:sz w:val="22"/>
                <w:szCs w:val="22"/>
                <w:highlight w:val="none"/>
              </w:rPr>
              <w:t>的得</w:t>
            </w:r>
            <w:r>
              <w:rPr>
                <w:rFonts w:hint="eastAsia" w:asciiTheme="minorEastAsia" w:hAnsiTheme="minorEastAsia" w:eastAsiaTheme="minorEastAsia" w:cstheme="minorEastAsia"/>
                <w:color w:val="auto"/>
                <w:sz w:val="22"/>
                <w:szCs w:val="22"/>
                <w:highlight w:val="none"/>
                <w:lang w:val="en-US" w:eastAsia="zh-CN"/>
              </w:rPr>
              <w:t>3</w:t>
            </w:r>
            <w:r>
              <w:rPr>
                <w:rFonts w:hint="eastAsia" w:asciiTheme="minorEastAsia" w:hAnsiTheme="minorEastAsia" w:eastAsiaTheme="minorEastAsia" w:cstheme="minorEastAsia"/>
                <w:color w:val="auto"/>
                <w:sz w:val="22"/>
                <w:szCs w:val="22"/>
                <w:highlight w:val="none"/>
              </w:rPr>
              <w:t>分，不符合</w:t>
            </w:r>
            <w:r>
              <w:rPr>
                <w:rFonts w:hint="eastAsia" w:asciiTheme="minorEastAsia" w:hAnsiTheme="minorEastAsia" w:eastAsiaTheme="minorEastAsia" w:cstheme="minorEastAsia"/>
                <w:color w:val="auto"/>
                <w:sz w:val="22"/>
                <w:szCs w:val="22"/>
                <w:highlight w:val="none"/>
                <w:lang w:val="en-US" w:eastAsia="zh-CN"/>
              </w:rPr>
              <w:t>或</w:t>
            </w:r>
            <w:r>
              <w:rPr>
                <w:rFonts w:hint="eastAsia" w:asciiTheme="minorEastAsia" w:hAnsiTheme="minorEastAsia" w:eastAsiaTheme="minorEastAsia" w:cstheme="minorEastAsia"/>
                <w:color w:val="auto"/>
                <w:sz w:val="22"/>
                <w:szCs w:val="22"/>
                <w:highlight w:val="none"/>
              </w:rPr>
              <w:t>未提供的不得分。</w:t>
            </w:r>
          </w:p>
          <w:p w14:paraId="3C946F93">
            <w:pPr>
              <w:keepNext w:val="0"/>
              <w:keepLines w:val="0"/>
              <w:pageBreakBefore w:val="0"/>
              <w:spacing w:line="500" w:lineRule="exact"/>
              <w:ind w:firstLine="480" w:firstLineChars="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投标人提供的方案能全部响应</w:t>
            </w:r>
            <w:r>
              <w:rPr>
                <w:rFonts w:hint="eastAsia" w:asciiTheme="minorEastAsia" w:hAnsiTheme="minorEastAsia" w:eastAsiaTheme="minorEastAsia" w:cstheme="minorEastAsia"/>
                <w:color w:val="auto"/>
                <w:sz w:val="22"/>
                <w:szCs w:val="22"/>
                <w:highlight w:val="none"/>
                <w:lang w:val="en-US" w:eastAsia="zh-CN"/>
              </w:rPr>
              <w:t>采购需求</w:t>
            </w:r>
            <w:r>
              <w:rPr>
                <w:rFonts w:hint="eastAsia" w:asciiTheme="minorEastAsia" w:hAnsiTheme="minorEastAsia" w:eastAsiaTheme="minorEastAsia" w:cstheme="minorEastAsia"/>
                <w:color w:val="auto"/>
                <w:sz w:val="22"/>
                <w:szCs w:val="22"/>
                <w:highlight w:val="none"/>
              </w:rPr>
              <w:t>要求，提出更为细致、有针对性、切实可行、要求之外且和本项目实施相关的内容的，可视为优于；方案能响应要求的可视为符合；方案对于要求的响应不完全或者偏离要求的，视为</w:t>
            </w:r>
            <w:r>
              <w:rPr>
                <w:rFonts w:hint="eastAsia" w:asciiTheme="minorEastAsia" w:hAnsiTheme="minorEastAsia" w:eastAsiaTheme="minorEastAsia" w:cstheme="minorEastAsia"/>
                <w:color w:val="auto"/>
                <w:sz w:val="22"/>
                <w:szCs w:val="22"/>
                <w:highlight w:val="none"/>
                <w:lang w:val="en-US" w:eastAsia="zh-CN"/>
              </w:rPr>
              <w:t>有缺陷</w:t>
            </w:r>
            <w:r>
              <w:rPr>
                <w:rFonts w:hint="eastAsia" w:asciiTheme="minorEastAsia" w:hAnsiTheme="minorEastAsia" w:eastAsiaTheme="minorEastAsia" w:cstheme="minorEastAsia"/>
                <w:color w:val="auto"/>
                <w:sz w:val="22"/>
                <w:szCs w:val="22"/>
                <w:highlight w:val="none"/>
              </w:rPr>
              <w:t>。具体由评审委员会评审。</w:t>
            </w:r>
          </w:p>
        </w:tc>
      </w:tr>
      <w:tr w14:paraId="286BE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8" w:hRule="atLeast"/>
          <w:jc w:val="center"/>
        </w:trPr>
        <w:tc>
          <w:tcPr>
            <w:tcW w:w="526" w:type="pct"/>
            <w:vMerge w:val="continue"/>
            <w:noWrap w:val="0"/>
            <w:vAlign w:val="center"/>
          </w:tcPr>
          <w:p w14:paraId="0F48A964">
            <w:pPr>
              <w:keepNext w:val="0"/>
              <w:keepLines w:val="0"/>
              <w:pageBreakBefore w:val="0"/>
              <w:spacing w:line="500" w:lineRule="exact"/>
              <w:jc w:val="center"/>
              <w:rPr>
                <w:rFonts w:hint="eastAsia" w:ascii="宋体" w:hAnsi="宋体" w:eastAsia="宋体" w:cs="宋体"/>
                <w:color w:val="auto"/>
                <w:sz w:val="22"/>
                <w:szCs w:val="22"/>
                <w:highlight w:val="none"/>
              </w:rPr>
            </w:pPr>
          </w:p>
        </w:tc>
        <w:tc>
          <w:tcPr>
            <w:tcW w:w="423" w:type="pct"/>
            <w:tcBorders>
              <w:left w:val="single" w:color="auto" w:sz="4" w:space="0"/>
              <w:bottom w:val="single" w:color="auto" w:sz="4" w:space="0"/>
            </w:tcBorders>
            <w:noWrap w:val="0"/>
            <w:vAlign w:val="center"/>
          </w:tcPr>
          <w:p w14:paraId="206C736C">
            <w:pPr>
              <w:keepNext w:val="0"/>
              <w:keepLines w:val="0"/>
              <w:pageBreakBefore w:val="0"/>
              <w:spacing w:line="500" w:lineRule="exact"/>
              <w:jc w:val="center"/>
              <w:rPr>
                <w:rFonts w:hint="eastAsia" w:ascii="宋体" w:hAnsi="宋体" w:eastAsia="宋体" w:cs="宋体"/>
                <w:color w:val="auto"/>
                <w:sz w:val="22"/>
                <w:szCs w:val="22"/>
                <w:highlight w:val="none"/>
              </w:rPr>
            </w:pPr>
            <w:r>
              <w:rPr>
                <w:rFonts w:hint="eastAsia" w:ascii="宋体" w:hAnsi="宋体" w:cs="Courier New"/>
                <w:bCs/>
                <w:color w:val="000000"/>
                <w:sz w:val="22"/>
                <w:szCs w:val="22"/>
                <w:lang w:val="en-US" w:eastAsia="zh-CN"/>
              </w:rPr>
              <w:t>运行管理方案</w:t>
            </w:r>
          </w:p>
        </w:tc>
        <w:tc>
          <w:tcPr>
            <w:tcW w:w="224" w:type="pct"/>
            <w:tcBorders>
              <w:bottom w:val="single" w:color="auto" w:sz="4" w:space="0"/>
            </w:tcBorders>
            <w:noWrap w:val="0"/>
            <w:vAlign w:val="center"/>
          </w:tcPr>
          <w:p w14:paraId="0CD777A7">
            <w:pPr>
              <w:keepNext w:val="0"/>
              <w:keepLines w:val="0"/>
              <w:pageBreakBefore w:val="0"/>
              <w:spacing w:line="500" w:lineRule="exact"/>
              <w:jc w:val="center"/>
              <w:rPr>
                <w:rFonts w:hint="default"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lang w:val="en-US" w:eastAsia="zh-CN"/>
              </w:rPr>
              <w:t>1</w:t>
            </w:r>
            <w:r>
              <w:rPr>
                <w:rFonts w:hint="eastAsia" w:ascii="宋体" w:hAnsi="宋体" w:cs="宋体"/>
                <w:color w:val="auto"/>
                <w:sz w:val="22"/>
                <w:szCs w:val="22"/>
                <w:highlight w:val="none"/>
                <w:lang w:val="en-US" w:eastAsia="zh-CN"/>
              </w:rPr>
              <w:t>0</w:t>
            </w:r>
          </w:p>
        </w:tc>
        <w:tc>
          <w:tcPr>
            <w:tcW w:w="3825" w:type="pct"/>
            <w:tcBorders>
              <w:bottom w:val="single" w:color="auto" w:sz="4" w:space="0"/>
            </w:tcBorders>
            <w:noWrap w:val="0"/>
            <w:vAlign w:val="center"/>
          </w:tcPr>
          <w:p w14:paraId="5C668482">
            <w:pPr>
              <w:keepNext w:val="0"/>
              <w:keepLines w:val="0"/>
              <w:pageBreakBefore w:val="0"/>
              <w:spacing w:line="500" w:lineRule="exact"/>
              <w:ind w:firstLine="440" w:firstLineChars="200"/>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color w:val="auto"/>
                <w:sz w:val="22"/>
                <w:szCs w:val="22"/>
                <w:highlight w:val="none"/>
              </w:rPr>
              <w:t>投标人根据</w:t>
            </w:r>
            <w:r>
              <w:rPr>
                <w:rFonts w:hint="eastAsia" w:asciiTheme="minorEastAsia" w:hAnsiTheme="minorEastAsia" w:eastAsiaTheme="minorEastAsia" w:cstheme="minorEastAsia"/>
                <w:color w:val="auto"/>
                <w:sz w:val="22"/>
                <w:szCs w:val="22"/>
                <w:highlight w:val="none"/>
                <w:lang w:val="en-US" w:eastAsia="zh-CN"/>
              </w:rPr>
              <w:t>第四章项目需求第四条第二款中“</w:t>
            </w:r>
            <w:r>
              <w:rPr>
                <w:rFonts w:hint="eastAsia" w:ascii="宋体" w:hAnsi="宋体" w:cs="Courier New"/>
                <w:bCs/>
                <w:color w:val="000000"/>
                <w:sz w:val="22"/>
                <w:szCs w:val="22"/>
                <w:lang w:val="en-US" w:eastAsia="zh-CN"/>
              </w:rPr>
              <w:t>运行管理方案</w:t>
            </w:r>
            <w:r>
              <w:rPr>
                <w:rFonts w:hint="eastAsia" w:asciiTheme="minorEastAsia" w:hAnsiTheme="minorEastAsia" w:eastAsiaTheme="minorEastAsia" w:cstheme="minorEastAsia"/>
                <w:color w:val="auto"/>
                <w:sz w:val="22"/>
                <w:szCs w:val="22"/>
                <w:highlight w:val="none"/>
                <w:lang w:val="en-US" w:eastAsia="zh-CN"/>
              </w:rPr>
              <w:t>”要求，提供</w:t>
            </w:r>
            <w:r>
              <w:rPr>
                <w:rFonts w:hint="eastAsia" w:asciiTheme="minorEastAsia" w:hAnsiTheme="minorEastAsia" w:eastAsiaTheme="minorEastAsia" w:cstheme="minorEastAsia"/>
                <w:color w:val="auto"/>
                <w:sz w:val="22"/>
                <w:szCs w:val="22"/>
                <w:highlight w:val="none"/>
              </w:rPr>
              <w:t>充分理解本项目</w:t>
            </w:r>
            <w:r>
              <w:rPr>
                <w:rFonts w:hint="eastAsia" w:asciiTheme="minorEastAsia" w:hAnsiTheme="minorEastAsia" w:eastAsiaTheme="minorEastAsia" w:cstheme="minorEastAsia"/>
                <w:color w:val="auto"/>
                <w:sz w:val="22"/>
                <w:szCs w:val="22"/>
                <w:highlight w:val="none"/>
                <w:lang w:val="en-US" w:eastAsia="zh-CN"/>
              </w:rPr>
              <w:t>服务</w:t>
            </w:r>
            <w:r>
              <w:rPr>
                <w:rFonts w:hint="eastAsia" w:asciiTheme="minorEastAsia" w:hAnsiTheme="minorEastAsia" w:eastAsiaTheme="minorEastAsia" w:cstheme="minorEastAsia"/>
                <w:color w:val="auto"/>
                <w:sz w:val="22"/>
                <w:szCs w:val="22"/>
                <w:highlight w:val="none"/>
              </w:rPr>
              <w:t>需求，并提供阐述清晰、响应全面、结构完整的运行管理方案。</w:t>
            </w:r>
          </w:p>
          <w:p w14:paraId="1E494D06">
            <w:pPr>
              <w:keepNext w:val="0"/>
              <w:keepLines w:val="0"/>
              <w:pageBreakBefore w:val="0"/>
              <w:spacing w:line="500" w:lineRule="exact"/>
              <w:ind w:firstLine="480"/>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color w:val="auto"/>
                <w:sz w:val="22"/>
                <w:szCs w:val="22"/>
                <w:highlight w:val="none"/>
              </w:rPr>
              <w:t>方案优于项目需求的得</w:t>
            </w:r>
            <w:r>
              <w:rPr>
                <w:rFonts w:hint="eastAsia" w:asciiTheme="minorEastAsia" w:hAnsiTheme="minorEastAsia" w:cstheme="minorEastAsia"/>
                <w:color w:val="auto"/>
                <w:sz w:val="22"/>
                <w:szCs w:val="22"/>
                <w:highlight w:val="none"/>
                <w:lang w:val="en-US" w:eastAsia="zh-CN"/>
              </w:rPr>
              <w:t>10</w:t>
            </w:r>
            <w:r>
              <w:rPr>
                <w:rFonts w:hint="eastAsia" w:asciiTheme="minorEastAsia" w:hAnsiTheme="minorEastAsia" w:eastAsiaTheme="minorEastAsia" w:cstheme="minorEastAsia"/>
                <w:color w:val="auto"/>
                <w:sz w:val="22"/>
                <w:szCs w:val="22"/>
                <w:highlight w:val="none"/>
              </w:rPr>
              <w:t>分，符合项目需求的得</w:t>
            </w:r>
            <w:r>
              <w:rPr>
                <w:rFonts w:hint="eastAsia" w:asciiTheme="minorEastAsia" w:hAnsiTheme="minorEastAsia" w:eastAsiaTheme="minorEastAsia" w:cstheme="minorEastAsia"/>
                <w:color w:val="auto"/>
                <w:sz w:val="22"/>
                <w:szCs w:val="22"/>
                <w:highlight w:val="none"/>
                <w:lang w:val="en-US" w:eastAsia="zh-CN"/>
              </w:rPr>
              <w:t>9</w:t>
            </w:r>
            <w:r>
              <w:rPr>
                <w:rFonts w:hint="eastAsia" w:asciiTheme="minorEastAsia" w:hAnsiTheme="minorEastAsia" w:eastAsiaTheme="minorEastAsia" w:cstheme="minorEastAsia"/>
                <w:color w:val="auto"/>
                <w:sz w:val="22"/>
                <w:szCs w:val="22"/>
                <w:highlight w:val="none"/>
              </w:rPr>
              <w:t>分，</w:t>
            </w:r>
            <w:r>
              <w:rPr>
                <w:rFonts w:hint="eastAsia" w:asciiTheme="minorEastAsia" w:hAnsiTheme="minorEastAsia" w:eastAsiaTheme="minorEastAsia" w:cstheme="minorEastAsia"/>
                <w:color w:val="auto"/>
                <w:sz w:val="22"/>
                <w:szCs w:val="22"/>
                <w:highlight w:val="none"/>
                <w:lang w:val="en-US" w:eastAsia="zh-CN"/>
              </w:rPr>
              <w:t>对比项目需求有缺陷</w:t>
            </w:r>
            <w:r>
              <w:rPr>
                <w:rFonts w:hint="eastAsia" w:asciiTheme="minorEastAsia" w:hAnsiTheme="minorEastAsia" w:eastAsiaTheme="minorEastAsia" w:cstheme="minorEastAsia"/>
                <w:color w:val="auto"/>
                <w:sz w:val="22"/>
                <w:szCs w:val="22"/>
                <w:highlight w:val="none"/>
              </w:rPr>
              <w:t>的得</w:t>
            </w:r>
            <w:r>
              <w:rPr>
                <w:rFonts w:hint="eastAsia" w:asciiTheme="minorEastAsia" w:hAnsiTheme="minorEastAsia" w:eastAsiaTheme="minorEastAsia" w:cstheme="minorEastAsia"/>
                <w:color w:val="auto"/>
                <w:sz w:val="22"/>
                <w:szCs w:val="22"/>
                <w:highlight w:val="none"/>
                <w:lang w:val="en-US" w:eastAsia="zh-CN"/>
              </w:rPr>
              <w:t>8</w:t>
            </w:r>
            <w:r>
              <w:rPr>
                <w:rFonts w:hint="eastAsia" w:asciiTheme="minorEastAsia" w:hAnsiTheme="minorEastAsia" w:eastAsiaTheme="minorEastAsia" w:cstheme="minorEastAsia"/>
                <w:color w:val="auto"/>
                <w:sz w:val="22"/>
                <w:szCs w:val="22"/>
                <w:highlight w:val="none"/>
              </w:rPr>
              <w:t>分，不符合</w:t>
            </w:r>
            <w:r>
              <w:rPr>
                <w:rFonts w:hint="eastAsia" w:asciiTheme="minorEastAsia" w:hAnsiTheme="minorEastAsia" w:eastAsiaTheme="minorEastAsia" w:cstheme="minorEastAsia"/>
                <w:color w:val="auto"/>
                <w:sz w:val="22"/>
                <w:szCs w:val="22"/>
                <w:highlight w:val="none"/>
                <w:lang w:val="en-US" w:eastAsia="zh-CN"/>
              </w:rPr>
              <w:t>或</w:t>
            </w:r>
            <w:r>
              <w:rPr>
                <w:rFonts w:hint="eastAsia" w:asciiTheme="minorEastAsia" w:hAnsiTheme="minorEastAsia" w:eastAsiaTheme="minorEastAsia" w:cstheme="minorEastAsia"/>
                <w:color w:val="auto"/>
                <w:sz w:val="22"/>
                <w:szCs w:val="22"/>
                <w:highlight w:val="none"/>
              </w:rPr>
              <w:t>未提供的不得分。</w:t>
            </w:r>
          </w:p>
          <w:p w14:paraId="2AC23F6A">
            <w:pPr>
              <w:keepNext w:val="0"/>
              <w:keepLines w:val="0"/>
              <w:pageBreakBefore w:val="0"/>
              <w:spacing w:line="500" w:lineRule="exact"/>
              <w:ind w:firstLine="480" w:firstLineChars="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b w:val="0"/>
                <w:bCs w:val="0"/>
                <w:color w:val="auto"/>
                <w:sz w:val="22"/>
                <w:szCs w:val="22"/>
                <w:highlight w:val="none"/>
              </w:rPr>
              <w:t>投标人提供的方案能全部响应要求，提出更为细致、有针对性、切实可行、要求之外且和本项目实</w:t>
            </w:r>
            <w:r>
              <w:rPr>
                <w:rFonts w:hint="eastAsia" w:asciiTheme="minorEastAsia" w:hAnsiTheme="minorEastAsia" w:eastAsiaTheme="minorEastAsia" w:cstheme="minorEastAsia"/>
                <w:color w:val="auto"/>
                <w:sz w:val="22"/>
                <w:szCs w:val="22"/>
                <w:highlight w:val="none"/>
              </w:rPr>
              <w:t>施相关的内容的，可视为优于；方案能响应要求的可视为符合；方案对于要求的响应不完全或者偏离要求的，视为</w:t>
            </w:r>
            <w:r>
              <w:rPr>
                <w:rFonts w:hint="eastAsia" w:asciiTheme="minorEastAsia" w:hAnsiTheme="minorEastAsia" w:eastAsiaTheme="minorEastAsia" w:cstheme="minorEastAsia"/>
                <w:color w:val="auto"/>
                <w:sz w:val="22"/>
                <w:szCs w:val="22"/>
                <w:highlight w:val="none"/>
                <w:lang w:val="en-US" w:eastAsia="zh-CN"/>
              </w:rPr>
              <w:t>有缺陷</w:t>
            </w:r>
            <w:r>
              <w:rPr>
                <w:rFonts w:hint="eastAsia" w:asciiTheme="minorEastAsia" w:hAnsiTheme="minorEastAsia" w:eastAsiaTheme="minorEastAsia" w:cstheme="minorEastAsia"/>
                <w:color w:val="auto"/>
                <w:sz w:val="22"/>
                <w:szCs w:val="22"/>
                <w:highlight w:val="none"/>
              </w:rPr>
              <w:t>。具体由评审委员会评审。</w:t>
            </w:r>
          </w:p>
        </w:tc>
      </w:tr>
      <w:tr w14:paraId="0E00D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526" w:type="pct"/>
            <w:vMerge w:val="continue"/>
            <w:noWrap w:val="0"/>
            <w:vAlign w:val="center"/>
          </w:tcPr>
          <w:p w14:paraId="13CECD84">
            <w:pPr>
              <w:keepNext w:val="0"/>
              <w:keepLines w:val="0"/>
              <w:pageBreakBefore w:val="0"/>
              <w:spacing w:line="500" w:lineRule="exact"/>
              <w:jc w:val="center"/>
              <w:rPr>
                <w:rFonts w:hint="eastAsia" w:ascii="宋体" w:hAnsi="宋体" w:eastAsia="宋体" w:cs="宋体"/>
                <w:color w:val="auto"/>
                <w:sz w:val="22"/>
                <w:szCs w:val="22"/>
                <w:highlight w:val="none"/>
              </w:rPr>
            </w:pPr>
          </w:p>
        </w:tc>
        <w:tc>
          <w:tcPr>
            <w:tcW w:w="423" w:type="pct"/>
            <w:tcBorders>
              <w:left w:val="single" w:color="auto" w:sz="4" w:space="0"/>
            </w:tcBorders>
            <w:noWrap w:val="0"/>
            <w:vAlign w:val="center"/>
          </w:tcPr>
          <w:p w14:paraId="4CB76BBC">
            <w:pPr>
              <w:keepNext w:val="0"/>
              <w:keepLines w:val="0"/>
              <w:pageBreakBefore w:val="0"/>
              <w:spacing w:line="500" w:lineRule="exact"/>
              <w:jc w:val="center"/>
              <w:rPr>
                <w:rFonts w:hint="eastAsia" w:asciiTheme="minorEastAsia" w:hAnsiTheme="minorEastAsia" w:cstheme="minorEastAsia"/>
                <w:color w:val="auto"/>
                <w:sz w:val="22"/>
                <w:szCs w:val="22"/>
                <w:highlight w:val="none"/>
              </w:rPr>
            </w:pPr>
            <w:r>
              <w:rPr>
                <w:rFonts w:hint="eastAsia" w:ascii="宋体" w:hAnsi="宋体" w:cs="Courier New"/>
                <w:bCs/>
                <w:color w:val="000000"/>
                <w:sz w:val="22"/>
                <w:szCs w:val="22"/>
                <w:lang w:val="en-US" w:eastAsia="zh-CN"/>
              </w:rPr>
              <w:t>机电设备维护保养措施</w:t>
            </w:r>
          </w:p>
        </w:tc>
        <w:tc>
          <w:tcPr>
            <w:tcW w:w="224" w:type="pct"/>
            <w:noWrap w:val="0"/>
            <w:vAlign w:val="center"/>
          </w:tcPr>
          <w:p w14:paraId="09D063AB">
            <w:pPr>
              <w:keepNext w:val="0"/>
              <w:keepLines w:val="0"/>
              <w:pageBreakBefore w:val="0"/>
              <w:spacing w:line="500" w:lineRule="exact"/>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w:t>
            </w:r>
            <w:r>
              <w:rPr>
                <w:rFonts w:hint="eastAsia" w:ascii="宋体" w:hAnsi="宋体" w:cs="宋体"/>
                <w:color w:val="auto"/>
                <w:sz w:val="22"/>
                <w:szCs w:val="22"/>
                <w:highlight w:val="none"/>
                <w:lang w:val="en-US" w:eastAsia="zh-CN"/>
              </w:rPr>
              <w:t>0</w:t>
            </w:r>
          </w:p>
        </w:tc>
        <w:tc>
          <w:tcPr>
            <w:tcW w:w="3825" w:type="pct"/>
            <w:tcBorders>
              <w:bottom w:val="single" w:color="auto" w:sz="4" w:space="0"/>
            </w:tcBorders>
            <w:noWrap w:val="0"/>
            <w:vAlign w:val="center"/>
          </w:tcPr>
          <w:p w14:paraId="55BF5E38">
            <w:pPr>
              <w:keepNext w:val="0"/>
              <w:keepLines w:val="0"/>
              <w:pageBreakBefore w:val="0"/>
              <w:spacing w:line="500" w:lineRule="exact"/>
              <w:ind w:firstLine="440" w:firstLineChars="200"/>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color w:val="auto"/>
                <w:sz w:val="22"/>
                <w:szCs w:val="22"/>
                <w:highlight w:val="none"/>
              </w:rPr>
              <w:t>投标人根据</w:t>
            </w:r>
            <w:r>
              <w:rPr>
                <w:rFonts w:hint="eastAsia" w:asciiTheme="minorEastAsia" w:hAnsiTheme="minorEastAsia" w:eastAsiaTheme="minorEastAsia" w:cstheme="minorEastAsia"/>
                <w:color w:val="auto"/>
                <w:sz w:val="22"/>
                <w:szCs w:val="22"/>
                <w:highlight w:val="none"/>
                <w:lang w:val="en-US" w:eastAsia="zh-CN"/>
              </w:rPr>
              <w:t>第四章项目需求第四条第三款中“</w:t>
            </w:r>
            <w:r>
              <w:rPr>
                <w:rFonts w:hint="eastAsia" w:ascii="宋体" w:hAnsi="宋体" w:cs="Courier New"/>
                <w:bCs/>
                <w:color w:val="000000"/>
                <w:sz w:val="22"/>
                <w:szCs w:val="22"/>
                <w:lang w:val="en-US" w:eastAsia="zh-CN"/>
              </w:rPr>
              <w:t>机电设备维护保养措施</w:t>
            </w:r>
            <w:r>
              <w:rPr>
                <w:rFonts w:hint="eastAsia" w:asciiTheme="minorEastAsia" w:hAnsiTheme="minorEastAsia" w:eastAsiaTheme="minorEastAsia" w:cstheme="minorEastAsia"/>
                <w:color w:val="auto"/>
                <w:sz w:val="22"/>
                <w:szCs w:val="22"/>
                <w:highlight w:val="none"/>
                <w:lang w:val="en-US" w:eastAsia="zh-CN"/>
              </w:rPr>
              <w:t>”要求，提供</w:t>
            </w:r>
            <w:r>
              <w:rPr>
                <w:rFonts w:hint="eastAsia" w:asciiTheme="minorEastAsia" w:hAnsiTheme="minorEastAsia" w:eastAsiaTheme="minorEastAsia" w:cstheme="minorEastAsia"/>
                <w:color w:val="auto"/>
                <w:sz w:val="22"/>
                <w:szCs w:val="22"/>
                <w:highlight w:val="none"/>
              </w:rPr>
              <w:t>充分理解本项目</w:t>
            </w:r>
            <w:r>
              <w:rPr>
                <w:rFonts w:hint="eastAsia" w:asciiTheme="minorEastAsia" w:hAnsiTheme="minorEastAsia" w:eastAsiaTheme="minorEastAsia" w:cstheme="minorEastAsia"/>
                <w:color w:val="auto"/>
                <w:sz w:val="22"/>
                <w:szCs w:val="22"/>
                <w:highlight w:val="none"/>
                <w:lang w:val="en-US" w:eastAsia="zh-CN"/>
              </w:rPr>
              <w:t>服务</w:t>
            </w:r>
            <w:r>
              <w:rPr>
                <w:rFonts w:hint="eastAsia" w:asciiTheme="minorEastAsia" w:hAnsiTheme="minorEastAsia" w:eastAsiaTheme="minorEastAsia" w:cstheme="minorEastAsia"/>
                <w:color w:val="auto"/>
                <w:sz w:val="22"/>
                <w:szCs w:val="22"/>
                <w:highlight w:val="none"/>
              </w:rPr>
              <w:t>需求，并提供阐述清晰、响应全面、结构完整的</w:t>
            </w:r>
            <w:r>
              <w:rPr>
                <w:rFonts w:hint="eastAsia" w:asciiTheme="minorEastAsia" w:hAnsiTheme="minorEastAsia" w:eastAsiaTheme="minorEastAsia" w:cstheme="minorEastAsia"/>
                <w:b w:val="0"/>
                <w:bCs w:val="0"/>
                <w:color w:val="auto"/>
                <w:sz w:val="22"/>
                <w:szCs w:val="22"/>
                <w:highlight w:val="none"/>
              </w:rPr>
              <w:t>机电设备维护保养措施</w:t>
            </w:r>
            <w:r>
              <w:rPr>
                <w:rFonts w:hint="eastAsia" w:asciiTheme="minorEastAsia" w:hAnsiTheme="minorEastAsia" w:eastAsiaTheme="minorEastAsia" w:cstheme="minorEastAsia"/>
                <w:color w:val="auto"/>
                <w:sz w:val="22"/>
                <w:szCs w:val="22"/>
                <w:highlight w:val="none"/>
              </w:rPr>
              <w:t>。</w:t>
            </w:r>
          </w:p>
          <w:p w14:paraId="4996EEFC">
            <w:pPr>
              <w:keepNext w:val="0"/>
              <w:keepLines w:val="0"/>
              <w:pageBreakBefore w:val="0"/>
              <w:spacing w:line="500" w:lineRule="exact"/>
              <w:ind w:firstLine="480"/>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color w:val="auto"/>
                <w:sz w:val="22"/>
                <w:szCs w:val="22"/>
                <w:highlight w:val="none"/>
              </w:rPr>
              <w:t>方案优于项目需求的得</w:t>
            </w:r>
            <w:r>
              <w:rPr>
                <w:rFonts w:hint="eastAsia" w:asciiTheme="minorEastAsia" w:hAnsiTheme="minorEastAsia" w:eastAsiaTheme="minorEastAsia" w:cstheme="minorEastAsia"/>
                <w:color w:val="auto"/>
                <w:sz w:val="22"/>
                <w:szCs w:val="22"/>
                <w:highlight w:val="none"/>
                <w:lang w:val="en-US" w:eastAsia="zh-CN"/>
              </w:rPr>
              <w:t>10</w:t>
            </w:r>
            <w:r>
              <w:rPr>
                <w:rFonts w:hint="eastAsia" w:asciiTheme="minorEastAsia" w:hAnsiTheme="minorEastAsia" w:eastAsiaTheme="minorEastAsia" w:cstheme="minorEastAsia"/>
                <w:color w:val="auto"/>
                <w:sz w:val="22"/>
                <w:szCs w:val="22"/>
                <w:highlight w:val="none"/>
              </w:rPr>
              <w:t>分，符合项目需求的得</w:t>
            </w:r>
            <w:r>
              <w:rPr>
                <w:rFonts w:hint="eastAsia" w:asciiTheme="minorEastAsia" w:hAnsiTheme="minorEastAsia" w:eastAsiaTheme="minorEastAsia" w:cstheme="minorEastAsia"/>
                <w:color w:val="auto"/>
                <w:sz w:val="22"/>
                <w:szCs w:val="22"/>
                <w:highlight w:val="none"/>
                <w:lang w:val="en-US" w:eastAsia="zh-CN"/>
              </w:rPr>
              <w:t>9</w:t>
            </w:r>
            <w:r>
              <w:rPr>
                <w:rFonts w:hint="eastAsia" w:asciiTheme="minorEastAsia" w:hAnsiTheme="minorEastAsia" w:eastAsiaTheme="minorEastAsia" w:cstheme="minorEastAsia"/>
                <w:color w:val="auto"/>
                <w:sz w:val="22"/>
                <w:szCs w:val="22"/>
                <w:highlight w:val="none"/>
              </w:rPr>
              <w:t>分，</w:t>
            </w:r>
            <w:r>
              <w:rPr>
                <w:rFonts w:hint="eastAsia" w:asciiTheme="minorEastAsia" w:hAnsiTheme="minorEastAsia" w:eastAsiaTheme="minorEastAsia" w:cstheme="minorEastAsia"/>
                <w:color w:val="auto"/>
                <w:sz w:val="22"/>
                <w:szCs w:val="22"/>
                <w:highlight w:val="none"/>
                <w:lang w:val="en-US" w:eastAsia="zh-CN"/>
              </w:rPr>
              <w:t>对比项目需求有缺陷</w:t>
            </w:r>
            <w:r>
              <w:rPr>
                <w:rFonts w:hint="eastAsia" w:asciiTheme="minorEastAsia" w:hAnsiTheme="minorEastAsia" w:eastAsiaTheme="minorEastAsia" w:cstheme="minorEastAsia"/>
                <w:color w:val="auto"/>
                <w:sz w:val="22"/>
                <w:szCs w:val="22"/>
                <w:highlight w:val="none"/>
              </w:rPr>
              <w:t>的得</w:t>
            </w:r>
            <w:r>
              <w:rPr>
                <w:rFonts w:hint="eastAsia" w:asciiTheme="minorEastAsia" w:hAnsiTheme="minorEastAsia" w:eastAsiaTheme="minorEastAsia" w:cstheme="minorEastAsia"/>
                <w:color w:val="auto"/>
                <w:sz w:val="22"/>
                <w:szCs w:val="22"/>
                <w:highlight w:val="none"/>
                <w:lang w:val="en-US" w:eastAsia="zh-CN"/>
              </w:rPr>
              <w:t>8</w:t>
            </w:r>
            <w:r>
              <w:rPr>
                <w:rFonts w:hint="eastAsia" w:asciiTheme="minorEastAsia" w:hAnsiTheme="minorEastAsia" w:eastAsiaTheme="minorEastAsia" w:cstheme="minorEastAsia"/>
                <w:color w:val="auto"/>
                <w:sz w:val="22"/>
                <w:szCs w:val="22"/>
                <w:highlight w:val="none"/>
              </w:rPr>
              <w:t>分，不符合</w:t>
            </w:r>
            <w:r>
              <w:rPr>
                <w:rFonts w:hint="eastAsia" w:asciiTheme="minorEastAsia" w:hAnsiTheme="minorEastAsia" w:eastAsiaTheme="minorEastAsia" w:cstheme="minorEastAsia"/>
                <w:color w:val="auto"/>
                <w:sz w:val="22"/>
                <w:szCs w:val="22"/>
                <w:highlight w:val="none"/>
                <w:lang w:val="en-US" w:eastAsia="zh-CN"/>
              </w:rPr>
              <w:t>或</w:t>
            </w:r>
            <w:r>
              <w:rPr>
                <w:rFonts w:hint="eastAsia" w:asciiTheme="minorEastAsia" w:hAnsiTheme="minorEastAsia" w:eastAsiaTheme="minorEastAsia" w:cstheme="minorEastAsia"/>
                <w:color w:val="auto"/>
                <w:sz w:val="22"/>
                <w:szCs w:val="22"/>
                <w:highlight w:val="none"/>
              </w:rPr>
              <w:t>未提供的不得分。</w:t>
            </w:r>
          </w:p>
          <w:p w14:paraId="59D7D63D">
            <w:pPr>
              <w:keepNext w:val="0"/>
              <w:keepLines w:val="0"/>
              <w:pageBreakBefore w:val="0"/>
              <w:spacing w:line="500" w:lineRule="exact"/>
              <w:ind w:firstLine="480" w:firstLineChars="0"/>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b w:val="0"/>
                <w:bCs w:val="0"/>
                <w:color w:val="auto"/>
                <w:sz w:val="22"/>
                <w:szCs w:val="22"/>
                <w:highlight w:val="none"/>
              </w:rPr>
              <w:t>投标人提供的方案能全部响应要求，提出更为细致、有针对性、切实可行、要求之外且和本项目实施相关的内容的，可视为优于；方案能响应要求的可视为符合；方案对于要求的响应不完全或者偏离要求的，视为</w:t>
            </w:r>
            <w:r>
              <w:rPr>
                <w:rFonts w:hint="eastAsia" w:asciiTheme="minorEastAsia" w:hAnsiTheme="minorEastAsia" w:eastAsiaTheme="minorEastAsia" w:cstheme="minorEastAsia"/>
                <w:color w:val="auto"/>
                <w:sz w:val="22"/>
                <w:szCs w:val="22"/>
                <w:highlight w:val="none"/>
                <w:lang w:val="en-US" w:eastAsia="zh-CN"/>
              </w:rPr>
              <w:t>有缺陷</w:t>
            </w:r>
            <w:r>
              <w:rPr>
                <w:rFonts w:hint="eastAsia" w:asciiTheme="minorEastAsia" w:hAnsiTheme="minorEastAsia" w:eastAsiaTheme="minorEastAsia" w:cstheme="minorEastAsia"/>
                <w:b w:val="0"/>
                <w:bCs w:val="0"/>
                <w:color w:val="auto"/>
                <w:sz w:val="22"/>
                <w:szCs w:val="22"/>
                <w:highlight w:val="none"/>
              </w:rPr>
              <w:t>。具体由评审委员会评审。</w:t>
            </w:r>
          </w:p>
        </w:tc>
      </w:tr>
      <w:tr w14:paraId="73921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526" w:type="pct"/>
            <w:vMerge w:val="continue"/>
            <w:noWrap w:val="0"/>
            <w:vAlign w:val="center"/>
          </w:tcPr>
          <w:p w14:paraId="36F9252A">
            <w:pPr>
              <w:keepNext w:val="0"/>
              <w:keepLines w:val="0"/>
              <w:pageBreakBefore w:val="0"/>
              <w:spacing w:line="500" w:lineRule="exact"/>
              <w:jc w:val="left"/>
              <w:rPr>
                <w:rFonts w:hint="eastAsia" w:ascii="宋体" w:hAnsi="宋体" w:eastAsia="宋体" w:cs="宋体"/>
                <w:color w:val="auto"/>
                <w:sz w:val="22"/>
                <w:szCs w:val="22"/>
                <w:highlight w:val="none"/>
              </w:rPr>
            </w:pPr>
          </w:p>
        </w:tc>
        <w:tc>
          <w:tcPr>
            <w:tcW w:w="423" w:type="pct"/>
            <w:tcBorders>
              <w:left w:val="single" w:color="auto" w:sz="4" w:space="0"/>
            </w:tcBorders>
            <w:noWrap w:val="0"/>
            <w:vAlign w:val="center"/>
          </w:tcPr>
          <w:p w14:paraId="7E54DAE8">
            <w:pPr>
              <w:keepNext w:val="0"/>
              <w:keepLines w:val="0"/>
              <w:pageBreakBefore w:val="0"/>
              <w:spacing w:line="500" w:lineRule="exact"/>
              <w:jc w:val="center"/>
              <w:rPr>
                <w:rFonts w:hint="eastAsia" w:asciiTheme="minorEastAsia" w:hAnsiTheme="minorEastAsia" w:cstheme="minorEastAsia"/>
                <w:color w:val="auto"/>
                <w:sz w:val="22"/>
                <w:szCs w:val="22"/>
                <w:highlight w:val="none"/>
              </w:rPr>
            </w:pPr>
            <w:r>
              <w:rPr>
                <w:rFonts w:hint="eastAsia" w:ascii="宋体" w:hAnsi="宋体" w:cs="Courier New"/>
                <w:bCs/>
                <w:color w:val="000000"/>
                <w:sz w:val="22"/>
                <w:szCs w:val="22"/>
                <w:lang w:val="en-US" w:eastAsia="zh-CN"/>
              </w:rPr>
              <w:t>水工建筑维护措施</w:t>
            </w:r>
          </w:p>
        </w:tc>
        <w:tc>
          <w:tcPr>
            <w:tcW w:w="224" w:type="pct"/>
            <w:noWrap w:val="0"/>
            <w:vAlign w:val="center"/>
          </w:tcPr>
          <w:p w14:paraId="7E247E1B">
            <w:pPr>
              <w:keepNext w:val="0"/>
              <w:keepLines w:val="0"/>
              <w:pageBreakBefore w:val="0"/>
              <w:spacing w:line="500" w:lineRule="exact"/>
              <w:jc w:val="center"/>
              <w:rPr>
                <w:rFonts w:hint="default"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lang w:val="en-US" w:eastAsia="zh-CN"/>
              </w:rPr>
              <w:t>1</w:t>
            </w:r>
            <w:r>
              <w:rPr>
                <w:rFonts w:hint="eastAsia" w:ascii="宋体" w:hAnsi="宋体" w:cs="宋体"/>
                <w:color w:val="auto"/>
                <w:sz w:val="22"/>
                <w:szCs w:val="22"/>
                <w:highlight w:val="none"/>
                <w:lang w:val="en-US" w:eastAsia="zh-CN"/>
              </w:rPr>
              <w:t>0</w:t>
            </w:r>
          </w:p>
        </w:tc>
        <w:tc>
          <w:tcPr>
            <w:tcW w:w="3825" w:type="pct"/>
            <w:tcBorders>
              <w:bottom w:val="single" w:color="auto" w:sz="4" w:space="0"/>
            </w:tcBorders>
            <w:noWrap w:val="0"/>
            <w:vAlign w:val="center"/>
          </w:tcPr>
          <w:p w14:paraId="43845575">
            <w:pPr>
              <w:keepNext w:val="0"/>
              <w:keepLines w:val="0"/>
              <w:pageBreakBefore w:val="0"/>
              <w:spacing w:line="500" w:lineRule="exact"/>
              <w:ind w:firstLine="440" w:firstLineChars="200"/>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color w:val="auto"/>
                <w:sz w:val="22"/>
                <w:szCs w:val="22"/>
                <w:highlight w:val="none"/>
              </w:rPr>
              <w:t>投标人根据</w:t>
            </w:r>
            <w:r>
              <w:rPr>
                <w:rFonts w:hint="eastAsia" w:asciiTheme="minorEastAsia" w:hAnsiTheme="minorEastAsia" w:eastAsiaTheme="minorEastAsia" w:cstheme="minorEastAsia"/>
                <w:color w:val="auto"/>
                <w:sz w:val="22"/>
                <w:szCs w:val="22"/>
                <w:highlight w:val="none"/>
                <w:lang w:val="en-US" w:eastAsia="zh-CN"/>
              </w:rPr>
              <w:t>第四章项目需求第四条第四款中“</w:t>
            </w:r>
            <w:r>
              <w:rPr>
                <w:rFonts w:hint="eastAsia" w:ascii="宋体" w:hAnsi="宋体" w:cs="Courier New"/>
                <w:bCs/>
                <w:color w:val="000000"/>
                <w:sz w:val="22"/>
                <w:szCs w:val="22"/>
                <w:lang w:val="en-US" w:eastAsia="zh-CN"/>
              </w:rPr>
              <w:t>水工建筑维护措施</w:t>
            </w:r>
            <w:r>
              <w:rPr>
                <w:rFonts w:hint="eastAsia" w:asciiTheme="minorEastAsia" w:hAnsiTheme="minorEastAsia" w:eastAsiaTheme="minorEastAsia" w:cstheme="minorEastAsia"/>
                <w:color w:val="auto"/>
                <w:sz w:val="22"/>
                <w:szCs w:val="22"/>
                <w:highlight w:val="none"/>
                <w:lang w:val="en-US" w:eastAsia="zh-CN"/>
              </w:rPr>
              <w:t>”要求，提供</w:t>
            </w:r>
            <w:r>
              <w:rPr>
                <w:rFonts w:hint="eastAsia" w:asciiTheme="minorEastAsia" w:hAnsiTheme="minorEastAsia" w:eastAsiaTheme="minorEastAsia" w:cstheme="minorEastAsia"/>
                <w:color w:val="auto"/>
                <w:sz w:val="22"/>
                <w:szCs w:val="22"/>
                <w:highlight w:val="none"/>
              </w:rPr>
              <w:t>充分理解本项目</w:t>
            </w:r>
            <w:r>
              <w:rPr>
                <w:rFonts w:hint="eastAsia" w:asciiTheme="minorEastAsia" w:hAnsiTheme="minorEastAsia" w:eastAsiaTheme="minorEastAsia" w:cstheme="minorEastAsia"/>
                <w:color w:val="auto"/>
                <w:sz w:val="22"/>
                <w:szCs w:val="22"/>
                <w:highlight w:val="none"/>
                <w:lang w:val="en-US" w:eastAsia="zh-CN"/>
              </w:rPr>
              <w:t>服务</w:t>
            </w:r>
            <w:r>
              <w:rPr>
                <w:rFonts w:hint="eastAsia" w:asciiTheme="minorEastAsia" w:hAnsiTheme="minorEastAsia" w:eastAsiaTheme="minorEastAsia" w:cstheme="minorEastAsia"/>
                <w:color w:val="auto"/>
                <w:sz w:val="22"/>
                <w:szCs w:val="22"/>
                <w:highlight w:val="none"/>
              </w:rPr>
              <w:t>需求，并提供阐述清晰、响应全面、结构完整的</w:t>
            </w:r>
            <w:r>
              <w:rPr>
                <w:rFonts w:hint="eastAsia" w:asciiTheme="minorEastAsia" w:hAnsiTheme="minorEastAsia" w:eastAsiaTheme="minorEastAsia" w:cstheme="minorEastAsia"/>
                <w:b w:val="0"/>
                <w:bCs w:val="0"/>
                <w:color w:val="auto"/>
                <w:sz w:val="22"/>
                <w:szCs w:val="22"/>
                <w:highlight w:val="none"/>
              </w:rPr>
              <w:t>水工建筑维护措施</w:t>
            </w:r>
            <w:r>
              <w:rPr>
                <w:rFonts w:hint="eastAsia" w:asciiTheme="minorEastAsia" w:hAnsiTheme="minorEastAsia" w:eastAsiaTheme="minorEastAsia" w:cstheme="minorEastAsia"/>
                <w:color w:val="auto"/>
                <w:sz w:val="22"/>
                <w:szCs w:val="22"/>
                <w:highlight w:val="none"/>
              </w:rPr>
              <w:t>。</w:t>
            </w:r>
          </w:p>
          <w:p w14:paraId="505D45BB">
            <w:pPr>
              <w:keepNext w:val="0"/>
              <w:keepLines w:val="0"/>
              <w:pageBreakBefore w:val="0"/>
              <w:spacing w:line="500" w:lineRule="exact"/>
              <w:ind w:firstLine="480"/>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color w:val="auto"/>
                <w:sz w:val="22"/>
                <w:szCs w:val="22"/>
                <w:highlight w:val="none"/>
              </w:rPr>
              <w:t>方案优于项目需求的得</w:t>
            </w:r>
            <w:r>
              <w:rPr>
                <w:rFonts w:hint="eastAsia" w:asciiTheme="minorEastAsia" w:hAnsiTheme="minorEastAsia" w:cstheme="minorEastAsia"/>
                <w:color w:val="auto"/>
                <w:sz w:val="22"/>
                <w:szCs w:val="22"/>
                <w:highlight w:val="none"/>
                <w:lang w:val="en-US" w:eastAsia="zh-CN"/>
              </w:rPr>
              <w:t>10</w:t>
            </w:r>
            <w:r>
              <w:rPr>
                <w:rFonts w:hint="eastAsia" w:asciiTheme="minorEastAsia" w:hAnsiTheme="minorEastAsia" w:eastAsiaTheme="minorEastAsia" w:cstheme="minorEastAsia"/>
                <w:color w:val="auto"/>
                <w:sz w:val="22"/>
                <w:szCs w:val="22"/>
                <w:highlight w:val="none"/>
              </w:rPr>
              <w:t>分，符合项目需求的得</w:t>
            </w:r>
            <w:r>
              <w:rPr>
                <w:rFonts w:hint="eastAsia" w:asciiTheme="minorEastAsia" w:hAnsiTheme="minorEastAsia" w:eastAsiaTheme="minorEastAsia" w:cstheme="minorEastAsia"/>
                <w:color w:val="auto"/>
                <w:sz w:val="22"/>
                <w:szCs w:val="22"/>
                <w:highlight w:val="none"/>
                <w:lang w:val="en-US" w:eastAsia="zh-CN"/>
              </w:rPr>
              <w:t>9</w:t>
            </w:r>
            <w:r>
              <w:rPr>
                <w:rFonts w:hint="eastAsia" w:asciiTheme="minorEastAsia" w:hAnsiTheme="minorEastAsia" w:eastAsiaTheme="minorEastAsia" w:cstheme="minorEastAsia"/>
                <w:color w:val="auto"/>
                <w:sz w:val="22"/>
                <w:szCs w:val="22"/>
                <w:highlight w:val="none"/>
              </w:rPr>
              <w:t>分，</w:t>
            </w:r>
            <w:r>
              <w:rPr>
                <w:rFonts w:hint="eastAsia" w:asciiTheme="minorEastAsia" w:hAnsiTheme="minorEastAsia" w:eastAsiaTheme="minorEastAsia" w:cstheme="minorEastAsia"/>
                <w:color w:val="auto"/>
                <w:sz w:val="22"/>
                <w:szCs w:val="22"/>
                <w:highlight w:val="none"/>
                <w:lang w:val="en-US" w:eastAsia="zh-CN"/>
              </w:rPr>
              <w:t>对比项目需求有缺陷</w:t>
            </w:r>
            <w:r>
              <w:rPr>
                <w:rFonts w:hint="eastAsia" w:asciiTheme="minorEastAsia" w:hAnsiTheme="minorEastAsia" w:eastAsiaTheme="minorEastAsia" w:cstheme="minorEastAsia"/>
                <w:color w:val="auto"/>
                <w:sz w:val="22"/>
                <w:szCs w:val="22"/>
                <w:highlight w:val="none"/>
              </w:rPr>
              <w:t>的得</w:t>
            </w:r>
            <w:r>
              <w:rPr>
                <w:rFonts w:hint="eastAsia" w:asciiTheme="minorEastAsia" w:hAnsiTheme="minorEastAsia" w:eastAsiaTheme="minorEastAsia" w:cstheme="minorEastAsia"/>
                <w:color w:val="auto"/>
                <w:sz w:val="22"/>
                <w:szCs w:val="22"/>
                <w:highlight w:val="none"/>
                <w:lang w:val="en-US" w:eastAsia="zh-CN"/>
              </w:rPr>
              <w:t>8</w:t>
            </w:r>
            <w:r>
              <w:rPr>
                <w:rFonts w:hint="eastAsia" w:asciiTheme="minorEastAsia" w:hAnsiTheme="minorEastAsia" w:eastAsiaTheme="minorEastAsia" w:cstheme="minorEastAsia"/>
                <w:color w:val="auto"/>
                <w:sz w:val="22"/>
                <w:szCs w:val="22"/>
                <w:highlight w:val="none"/>
              </w:rPr>
              <w:t>分，不符合</w:t>
            </w:r>
            <w:r>
              <w:rPr>
                <w:rFonts w:hint="eastAsia" w:asciiTheme="minorEastAsia" w:hAnsiTheme="minorEastAsia" w:eastAsiaTheme="minorEastAsia" w:cstheme="minorEastAsia"/>
                <w:color w:val="auto"/>
                <w:sz w:val="22"/>
                <w:szCs w:val="22"/>
                <w:highlight w:val="none"/>
                <w:lang w:val="en-US" w:eastAsia="zh-CN"/>
              </w:rPr>
              <w:t>或</w:t>
            </w:r>
            <w:r>
              <w:rPr>
                <w:rFonts w:hint="eastAsia" w:asciiTheme="minorEastAsia" w:hAnsiTheme="minorEastAsia" w:eastAsiaTheme="minorEastAsia" w:cstheme="minorEastAsia"/>
                <w:color w:val="auto"/>
                <w:sz w:val="22"/>
                <w:szCs w:val="22"/>
                <w:highlight w:val="none"/>
              </w:rPr>
              <w:t>未提供的不得分。</w:t>
            </w:r>
          </w:p>
          <w:p w14:paraId="7D12F0E1">
            <w:pPr>
              <w:keepNext w:val="0"/>
              <w:keepLines w:val="0"/>
              <w:pageBreakBefore w:val="0"/>
              <w:spacing w:line="500" w:lineRule="exact"/>
              <w:ind w:firstLine="480" w:firstLineChars="0"/>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b w:val="0"/>
                <w:bCs w:val="0"/>
                <w:color w:val="auto"/>
                <w:sz w:val="22"/>
                <w:szCs w:val="22"/>
                <w:highlight w:val="none"/>
              </w:rPr>
              <w:t>投标人提供的方案能全部响应要求，提出更为细致、有针对性、切实可行、要求之外且和本项目实施相关的内容的，可视为优于；方案能响应要求的可视为符合；方案对于要求的响应不完全或者偏离要求的，视为</w:t>
            </w:r>
            <w:r>
              <w:rPr>
                <w:rFonts w:hint="eastAsia" w:asciiTheme="minorEastAsia" w:hAnsiTheme="minorEastAsia" w:eastAsiaTheme="minorEastAsia" w:cstheme="minorEastAsia"/>
                <w:color w:val="auto"/>
                <w:sz w:val="22"/>
                <w:szCs w:val="22"/>
                <w:highlight w:val="none"/>
                <w:lang w:val="en-US" w:eastAsia="zh-CN"/>
              </w:rPr>
              <w:t>有缺陷</w:t>
            </w:r>
            <w:r>
              <w:rPr>
                <w:rFonts w:hint="eastAsia" w:asciiTheme="minorEastAsia" w:hAnsiTheme="minorEastAsia" w:eastAsiaTheme="minorEastAsia" w:cstheme="minorEastAsia"/>
                <w:b w:val="0"/>
                <w:bCs w:val="0"/>
                <w:color w:val="auto"/>
                <w:sz w:val="22"/>
                <w:szCs w:val="22"/>
                <w:highlight w:val="none"/>
              </w:rPr>
              <w:t>。具体由评审委员会评审。</w:t>
            </w:r>
          </w:p>
        </w:tc>
      </w:tr>
      <w:tr w14:paraId="192FB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526" w:type="pct"/>
            <w:vMerge w:val="continue"/>
            <w:noWrap w:val="0"/>
            <w:vAlign w:val="center"/>
          </w:tcPr>
          <w:p w14:paraId="4D80AA41">
            <w:pPr>
              <w:keepNext w:val="0"/>
              <w:keepLines w:val="0"/>
              <w:pageBreakBefore w:val="0"/>
              <w:spacing w:line="500" w:lineRule="exact"/>
              <w:jc w:val="left"/>
              <w:rPr>
                <w:rFonts w:hint="eastAsia" w:ascii="宋体" w:hAnsi="宋体" w:eastAsia="宋体" w:cs="宋体"/>
                <w:color w:val="auto"/>
                <w:sz w:val="22"/>
                <w:szCs w:val="22"/>
                <w:highlight w:val="none"/>
              </w:rPr>
            </w:pPr>
          </w:p>
        </w:tc>
        <w:tc>
          <w:tcPr>
            <w:tcW w:w="423" w:type="pct"/>
            <w:tcBorders>
              <w:left w:val="single" w:color="auto" w:sz="4" w:space="0"/>
            </w:tcBorders>
            <w:noWrap w:val="0"/>
            <w:vAlign w:val="center"/>
          </w:tcPr>
          <w:p w14:paraId="54593A64">
            <w:pPr>
              <w:keepNext w:val="0"/>
              <w:keepLines w:val="0"/>
              <w:pageBreakBefore w:val="0"/>
              <w:spacing w:line="500" w:lineRule="exact"/>
              <w:jc w:val="center"/>
              <w:rPr>
                <w:rFonts w:hint="eastAsia" w:ascii="宋体" w:hAnsi="宋体" w:cs="Courier New"/>
                <w:bCs/>
                <w:color w:val="000000"/>
                <w:sz w:val="22"/>
                <w:szCs w:val="22"/>
                <w:lang w:val="en-US" w:eastAsia="zh-CN"/>
              </w:rPr>
            </w:pPr>
            <w:r>
              <w:rPr>
                <w:rFonts w:hint="eastAsia" w:ascii="宋体" w:hAnsi="宋体" w:cs="Courier New"/>
                <w:bCs/>
                <w:color w:val="000000"/>
                <w:sz w:val="22"/>
                <w:szCs w:val="22"/>
                <w:lang w:val="en-US" w:eastAsia="zh-CN"/>
              </w:rPr>
              <w:t>技术保障措施</w:t>
            </w:r>
          </w:p>
        </w:tc>
        <w:tc>
          <w:tcPr>
            <w:tcW w:w="224" w:type="pct"/>
            <w:noWrap w:val="0"/>
            <w:vAlign w:val="center"/>
          </w:tcPr>
          <w:p w14:paraId="128AC208">
            <w:pPr>
              <w:keepNext w:val="0"/>
              <w:keepLines w:val="0"/>
              <w:pageBreakBefore w:val="0"/>
              <w:spacing w:line="500" w:lineRule="exact"/>
              <w:jc w:val="center"/>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10</w:t>
            </w:r>
          </w:p>
        </w:tc>
        <w:tc>
          <w:tcPr>
            <w:tcW w:w="3825" w:type="pct"/>
            <w:tcBorders>
              <w:bottom w:val="single" w:color="auto" w:sz="4" w:space="0"/>
            </w:tcBorders>
            <w:noWrap w:val="0"/>
            <w:vAlign w:val="center"/>
          </w:tcPr>
          <w:p w14:paraId="32884DEA">
            <w:pPr>
              <w:keepNext w:val="0"/>
              <w:keepLines w:val="0"/>
              <w:pageBreakBefore w:val="0"/>
              <w:spacing w:line="500" w:lineRule="exact"/>
              <w:ind w:firstLine="440" w:firstLineChars="200"/>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color w:val="auto"/>
                <w:sz w:val="22"/>
                <w:szCs w:val="22"/>
                <w:highlight w:val="none"/>
              </w:rPr>
              <w:t>投标人根据</w:t>
            </w:r>
            <w:r>
              <w:rPr>
                <w:rFonts w:hint="eastAsia" w:asciiTheme="minorEastAsia" w:hAnsiTheme="minorEastAsia" w:eastAsiaTheme="minorEastAsia" w:cstheme="minorEastAsia"/>
                <w:color w:val="auto"/>
                <w:sz w:val="22"/>
                <w:szCs w:val="22"/>
                <w:highlight w:val="none"/>
                <w:lang w:val="en-US" w:eastAsia="zh-CN"/>
              </w:rPr>
              <w:t>第四章项目需求第四条第五款中“</w:t>
            </w:r>
            <w:r>
              <w:rPr>
                <w:rFonts w:hint="eastAsia" w:ascii="宋体" w:hAnsi="宋体" w:cs="Courier New"/>
                <w:bCs/>
                <w:color w:val="000000"/>
                <w:sz w:val="22"/>
                <w:szCs w:val="22"/>
                <w:lang w:val="en-US" w:eastAsia="zh-CN"/>
              </w:rPr>
              <w:t>技术保障措施</w:t>
            </w:r>
            <w:r>
              <w:rPr>
                <w:rFonts w:hint="eastAsia" w:asciiTheme="minorEastAsia" w:hAnsiTheme="minorEastAsia" w:eastAsiaTheme="minorEastAsia" w:cstheme="minorEastAsia"/>
                <w:color w:val="auto"/>
                <w:sz w:val="22"/>
                <w:szCs w:val="22"/>
                <w:highlight w:val="none"/>
                <w:lang w:val="en-US" w:eastAsia="zh-CN"/>
              </w:rPr>
              <w:t>”要求，提供</w:t>
            </w:r>
            <w:r>
              <w:rPr>
                <w:rFonts w:hint="eastAsia" w:asciiTheme="minorEastAsia" w:hAnsiTheme="minorEastAsia" w:eastAsiaTheme="minorEastAsia" w:cstheme="minorEastAsia"/>
                <w:color w:val="auto"/>
                <w:sz w:val="22"/>
                <w:szCs w:val="22"/>
                <w:highlight w:val="none"/>
              </w:rPr>
              <w:t>充分理解本项目</w:t>
            </w:r>
            <w:r>
              <w:rPr>
                <w:rFonts w:hint="eastAsia" w:asciiTheme="minorEastAsia" w:hAnsiTheme="minorEastAsia" w:eastAsiaTheme="minorEastAsia" w:cstheme="minorEastAsia"/>
                <w:color w:val="auto"/>
                <w:sz w:val="22"/>
                <w:szCs w:val="22"/>
                <w:highlight w:val="none"/>
                <w:lang w:val="en-US" w:eastAsia="zh-CN"/>
              </w:rPr>
              <w:t>服务</w:t>
            </w:r>
            <w:r>
              <w:rPr>
                <w:rFonts w:hint="eastAsia" w:asciiTheme="minorEastAsia" w:hAnsiTheme="minorEastAsia" w:eastAsiaTheme="minorEastAsia" w:cstheme="minorEastAsia"/>
                <w:color w:val="auto"/>
                <w:sz w:val="22"/>
                <w:szCs w:val="22"/>
                <w:highlight w:val="none"/>
              </w:rPr>
              <w:t>需求，并提供阐述清晰、响应全面、结构完整的技术保障措施。</w:t>
            </w:r>
          </w:p>
          <w:p w14:paraId="2762712C">
            <w:pPr>
              <w:keepNext w:val="0"/>
              <w:keepLines w:val="0"/>
              <w:pageBreakBefore w:val="0"/>
              <w:spacing w:line="500" w:lineRule="exact"/>
              <w:ind w:firstLine="480"/>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color w:val="auto"/>
                <w:sz w:val="22"/>
                <w:szCs w:val="22"/>
                <w:highlight w:val="none"/>
              </w:rPr>
              <w:t>方案优于项目需求的得</w:t>
            </w:r>
            <w:r>
              <w:rPr>
                <w:rFonts w:hint="eastAsia" w:asciiTheme="minorEastAsia" w:hAnsiTheme="minorEastAsia" w:cstheme="minorEastAsia"/>
                <w:color w:val="auto"/>
                <w:sz w:val="22"/>
                <w:szCs w:val="22"/>
                <w:highlight w:val="none"/>
                <w:lang w:val="en-US" w:eastAsia="zh-CN"/>
              </w:rPr>
              <w:t>10</w:t>
            </w:r>
            <w:r>
              <w:rPr>
                <w:rFonts w:hint="eastAsia" w:asciiTheme="minorEastAsia" w:hAnsiTheme="minorEastAsia" w:eastAsiaTheme="minorEastAsia" w:cstheme="minorEastAsia"/>
                <w:color w:val="auto"/>
                <w:sz w:val="22"/>
                <w:szCs w:val="22"/>
                <w:highlight w:val="none"/>
              </w:rPr>
              <w:t>分，符合项目需求的得</w:t>
            </w:r>
            <w:r>
              <w:rPr>
                <w:rFonts w:hint="eastAsia" w:asciiTheme="minorEastAsia" w:hAnsiTheme="minorEastAsia" w:eastAsiaTheme="minorEastAsia" w:cstheme="minorEastAsia"/>
                <w:color w:val="auto"/>
                <w:sz w:val="22"/>
                <w:szCs w:val="22"/>
                <w:highlight w:val="none"/>
                <w:lang w:val="en-US" w:eastAsia="zh-CN"/>
              </w:rPr>
              <w:t>9</w:t>
            </w:r>
            <w:r>
              <w:rPr>
                <w:rFonts w:hint="eastAsia" w:asciiTheme="minorEastAsia" w:hAnsiTheme="minorEastAsia" w:eastAsiaTheme="minorEastAsia" w:cstheme="minorEastAsia"/>
                <w:color w:val="auto"/>
                <w:sz w:val="22"/>
                <w:szCs w:val="22"/>
                <w:highlight w:val="none"/>
              </w:rPr>
              <w:t>分，</w:t>
            </w:r>
            <w:r>
              <w:rPr>
                <w:rFonts w:hint="eastAsia" w:asciiTheme="minorEastAsia" w:hAnsiTheme="minorEastAsia" w:eastAsiaTheme="minorEastAsia" w:cstheme="minorEastAsia"/>
                <w:color w:val="auto"/>
                <w:sz w:val="22"/>
                <w:szCs w:val="22"/>
                <w:highlight w:val="none"/>
                <w:lang w:val="en-US" w:eastAsia="zh-CN"/>
              </w:rPr>
              <w:t>对比项目需求有缺陷</w:t>
            </w:r>
            <w:r>
              <w:rPr>
                <w:rFonts w:hint="eastAsia" w:asciiTheme="minorEastAsia" w:hAnsiTheme="minorEastAsia" w:eastAsiaTheme="minorEastAsia" w:cstheme="minorEastAsia"/>
                <w:color w:val="auto"/>
                <w:sz w:val="22"/>
                <w:szCs w:val="22"/>
                <w:highlight w:val="none"/>
              </w:rPr>
              <w:t>的得</w:t>
            </w:r>
            <w:r>
              <w:rPr>
                <w:rFonts w:hint="eastAsia" w:asciiTheme="minorEastAsia" w:hAnsiTheme="minorEastAsia" w:eastAsiaTheme="minorEastAsia" w:cstheme="minorEastAsia"/>
                <w:color w:val="auto"/>
                <w:sz w:val="22"/>
                <w:szCs w:val="22"/>
                <w:highlight w:val="none"/>
                <w:lang w:val="en-US" w:eastAsia="zh-CN"/>
              </w:rPr>
              <w:t>8</w:t>
            </w:r>
            <w:r>
              <w:rPr>
                <w:rFonts w:hint="eastAsia" w:asciiTheme="minorEastAsia" w:hAnsiTheme="minorEastAsia" w:eastAsiaTheme="minorEastAsia" w:cstheme="minorEastAsia"/>
                <w:color w:val="auto"/>
                <w:sz w:val="22"/>
                <w:szCs w:val="22"/>
                <w:highlight w:val="none"/>
              </w:rPr>
              <w:t>分，不符合</w:t>
            </w:r>
            <w:r>
              <w:rPr>
                <w:rFonts w:hint="eastAsia" w:asciiTheme="minorEastAsia" w:hAnsiTheme="minorEastAsia" w:eastAsiaTheme="minorEastAsia" w:cstheme="minorEastAsia"/>
                <w:color w:val="auto"/>
                <w:sz w:val="22"/>
                <w:szCs w:val="22"/>
                <w:highlight w:val="none"/>
                <w:lang w:val="en-US" w:eastAsia="zh-CN"/>
              </w:rPr>
              <w:t>或</w:t>
            </w:r>
            <w:r>
              <w:rPr>
                <w:rFonts w:hint="eastAsia" w:asciiTheme="minorEastAsia" w:hAnsiTheme="minorEastAsia" w:eastAsiaTheme="minorEastAsia" w:cstheme="minorEastAsia"/>
                <w:color w:val="auto"/>
                <w:sz w:val="22"/>
                <w:szCs w:val="22"/>
                <w:highlight w:val="none"/>
              </w:rPr>
              <w:t>未提供的不得分。</w:t>
            </w:r>
          </w:p>
          <w:p w14:paraId="1FCD893A">
            <w:pPr>
              <w:keepNext w:val="0"/>
              <w:keepLines w:val="0"/>
              <w:pageBreakBefore w:val="0"/>
              <w:spacing w:line="500" w:lineRule="exact"/>
              <w:ind w:firstLine="480" w:firstLineChars="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b w:val="0"/>
                <w:bCs w:val="0"/>
                <w:color w:val="auto"/>
                <w:sz w:val="22"/>
                <w:szCs w:val="22"/>
                <w:highlight w:val="none"/>
              </w:rPr>
              <w:t>投标人提供的方案能全部响应要求，提出更为细致、有针对性、切实可行、要求之外且和本项目实施相关的内容的，可视为优于；方案能响应要求的可视为符合；方案对于要求的响应不完全或者偏离要求的，视为</w:t>
            </w:r>
            <w:r>
              <w:rPr>
                <w:rFonts w:hint="eastAsia" w:asciiTheme="minorEastAsia" w:hAnsiTheme="minorEastAsia" w:eastAsiaTheme="minorEastAsia" w:cstheme="minorEastAsia"/>
                <w:color w:val="auto"/>
                <w:sz w:val="22"/>
                <w:szCs w:val="22"/>
                <w:highlight w:val="none"/>
                <w:lang w:val="en-US" w:eastAsia="zh-CN"/>
              </w:rPr>
              <w:t>有缺陷</w:t>
            </w:r>
            <w:r>
              <w:rPr>
                <w:rFonts w:hint="eastAsia" w:asciiTheme="minorEastAsia" w:hAnsiTheme="minorEastAsia" w:eastAsiaTheme="minorEastAsia" w:cstheme="minorEastAsia"/>
                <w:b w:val="0"/>
                <w:bCs w:val="0"/>
                <w:color w:val="auto"/>
                <w:sz w:val="22"/>
                <w:szCs w:val="22"/>
                <w:highlight w:val="none"/>
              </w:rPr>
              <w:t>。具体由评审委员会评审。</w:t>
            </w:r>
          </w:p>
        </w:tc>
      </w:tr>
      <w:tr w14:paraId="44AED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526" w:type="pct"/>
            <w:vMerge w:val="continue"/>
            <w:noWrap w:val="0"/>
            <w:vAlign w:val="center"/>
          </w:tcPr>
          <w:p w14:paraId="0EADFEDC">
            <w:pPr>
              <w:keepNext w:val="0"/>
              <w:keepLines w:val="0"/>
              <w:pageBreakBefore w:val="0"/>
              <w:spacing w:line="500" w:lineRule="exact"/>
              <w:jc w:val="left"/>
              <w:rPr>
                <w:rFonts w:hint="eastAsia" w:ascii="宋体" w:hAnsi="宋体" w:eastAsia="宋体" w:cs="宋体"/>
                <w:color w:val="auto"/>
                <w:sz w:val="22"/>
                <w:szCs w:val="22"/>
                <w:highlight w:val="none"/>
              </w:rPr>
            </w:pPr>
          </w:p>
        </w:tc>
        <w:tc>
          <w:tcPr>
            <w:tcW w:w="423" w:type="pct"/>
            <w:tcBorders>
              <w:left w:val="single" w:color="auto" w:sz="4" w:space="0"/>
            </w:tcBorders>
            <w:noWrap w:val="0"/>
            <w:vAlign w:val="center"/>
          </w:tcPr>
          <w:p w14:paraId="47ED972A">
            <w:pPr>
              <w:keepNext w:val="0"/>
              <w:keepLines w:val="0"/>
              <w:pageBreakBefore w:val="0"/>
              <w:spacing w:line="500" w:lineRule="exact"/>
              <w:jc w:val="center"/>
              <w:rPr>
                <w:rFonts w:hint="eastAsia" w:ascii="宋体" w:hAnsi="宋体" w:cs="Courier New"/>
                <w:bCs/>
                <w:color w:val="000000"/>
                <w:sz w:val="22"/>
                <w:szCs w:val="22"/>
                <w:lang w:val="en-US" w:eastAsia="zh-CN"/>
              </w:rPr>
            </w:pPr>
            <w:r>
              <w:rPr>
                <w:rFonts w:hint="eastAsia" w:ascii="宋体" w:hAnsi="宋体" w:cs="Courier New"/>
                <w:bCs/>
                <w:color w:val="000000"/>
                <w:sz w:val="22"/>
                <w:szCs w:val="22"/>
                <w:lang w:val="en-US" w:eastAsia="zh-CN"/>
              </w:rPr>
              <w:t>组织机构配置</w:t>
            </w:r>
          </w:p>
        </w:tc>
        <w:tc>
          <w:tcPr>
            <w:tcW w:w="224" w:type="pct"/>
            <w:noWrap w:val="0"/>
            <w:vAlign w:val="center"/>
          </w:tcPr>
          <w:p w14:paraId="7A8FCE9E">
            <w:pPr>
              <w:keepNext w:val="0"/>
              <w:keepLines w:val="0"/>
              <w:pageBreakBefore w:val="0"/>
              <w:spacing w:line="500" w:lineRule="exact"/>
              <w:jc w:val="center"/>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5</w:t>
            </w:r>
          </w:p>
        </w:tc>
        <w:tc>
          <w:tcPr>
            <w:tcW w:w="3825" w:type="pct"/>
            <w:tcBorders>
              <w:bottom w:val="single" w:color="auto" w:sz="4" w:space="0"/>
            </w:tcBorders>
            <w:noWrap w:val="0"/>
            <w:vAlign w:val="center"/>
          </w:tcPr>
          <w:p w14:paraId="04D84418">
            <w:pPr>
              <w:keepNext w:val="0"/>
              <w:keepLines w:val="0"/>
              <w:pageBreakBefore w:val="0"/>
              <w:spacing w:line="500" w:lineRule="exact"/>
              <w:ind w:firstLine="440" w:firstLineChars="200"/>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color w:val="auto"/>
                <w:sz w:val="22"/>
                <w:szCs w:val="22"/>
                <w:highlight w:val="none"/>
              </w:rPr>
              <w:t>投标人根据</w:t>
            </w:r>
            <w:r>
              <w:rPr>
                <w:rFonts w:hint="eastAsia" w:asciiTheme="minorEastAsia" w:hAnsiTheme="minorEastAsia" w:eastAsiaTheme="minorEastAsia" w:cstheme="minorEastAsia"/>
                <w:color w:val="auto"/>
                <w:sz w:val="22"/>
                <w:szCs w:val="22"/>
                <w:highlight w:val="none"/>
                <w:lang w:val="en-US" w:eastAsia="zh-CN"/>
              </w:rPr>
              <w:t>第四章项目需求第四条第六款中“</w:t>
            </w:r>
            <w:r>
              <w:rPr>
                <w:rFonts w:hint="eastAsia" w:ascii="宋体" w:hAnsi="宋体" w:cs="Courier New"/>
                <w:bCs/>
                <w:color w:val="000000"/>
                <w:sz w:val="22"/>
                <w:szCs w:val="22"/>
                <w:lang w:val="en-US" w:eastAsia="zh-CN"/>
              </w:rPr>
              <w:t>组织机构配置</w:t>
            </w:r>
            <w:r>
              <w:rPr>
                <w:rFonts w:hint="eastAsia" w:asciiTheme="minorEastAsia" w:hAnsiTheme="minorEastAsia" w:eastAsiaTheme="minorEastAsia" w:cstheme="minorEastAsia"/>
                <w:color w:val="auto"/>
                <w:sz w:val="22"/>
                <w:szCs w:val="22"/>
                <w:highlight w:val="none"/>
                <w:lang w:val="en-US" w:eastAsia="zh-CN"/>
              </w:rPr>
              <w:t>”要求，提供</w:t>
            </w:r>
            <w:r>
              <w:rPr>
                <w:rFonts w:hint="eastAsia" w:asciiTheme="minorEastAsia" w:hAnsiTheme="minorEastAsia" w:eastAsiaTheme="minorEastAsia" w:cstheme="minorEastAsia"/>
                <w:color w:val="auto"/>
                <w:sz w:val="22"/>
                <w:szCs w:val="22"/>
                <w:highlight w:val="none"/>
              </w:rPr>
              <w:t>充分理解本项目</w:t>
            </w:r>
            <w:r>
              <w:rPr>
                <w:rFonts w:hint="eastAsia" w:asciiTheme="minorEastAsia" w:hAnsiTheme="minorEastAsia" w:eastAsiaTheme="minorEastAsia" w:cstheme="minorEastAsia"/>
                <w:color w:val="auto"/>
                <w:sz w:val="22"/>
                <w:szCs w:val="22"/>
                <w:highlight w:val="none"/>
                <w:lang w:val="en-US" w:eastAsia="zh-CN"/>
              </w:rPr>
              <w:t>服务</w:t>
            </w:r>
            <w:r>
              <w:rPr>
                <w:rFonts w:hint="eastAsia" w:asciiTheme="minorEastAsia" w:hAnsiTheme="minorEastAsia" w:eastAsiaTheme="minorEastAsia" w:cstheme="minorEastAsia"/>
                <w:color w:val="auto"/>
                <w:sz w:val="22"/>
                <w:szCs w:val="22"/>
                <w:highlight w:val="none"/>
              </w:rPr>
              <w:t>需求，并提供阐述清晰、响应全面、结构完整的组织机构配置。</w:t>
            </w:r>
          </w:p>
          <w:p w14:paraId="4BD1E76B">
            <w:pPr>
              <w:keepNext w:val="0"/>
              <w:keepLines w:val="0"/>
              <w:pageBreakBefore w:val="0"/>
              <w:spacing w:line="500" w:lineRule="exact"/>
              <w:ind w:firstLine="480"/>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color w:val="auto"/>
                <w:sz w:val="22"/>
                <w:szCs w:val="22"/>
                <w:highlight w:val="none"/>
              </w:rPr>
              <w:t>方案优于项目需求的得</w:t>
            </w:r>
            <w:r>
              <w:rPr>
                <w:rFonts w:hint="eastAsia" w:asciiTheme="minorEastAsia" w:hAnsiTheme="minorEastAsia" w:eastAsiaTheme="minorEastAsia" w:cstheme="minorEastAsia"/>
                <w:color w:val="auto"/>
                <w:sz w:val="22"/>
                <w:szCs w:val="22"/>
                <w:highlight w:val="none"/>
                <w:lang w:val="en-US" w:eastAsia="zh-CN"/>
              </w:rPr>
              <w:t>5</w:t>
            </w:r>
            <w:r>
              <w:rPr>
                <w:rFonts w:hint="eastAsia" w:asciiTheme="minorEastAsia" w:hAnsiTheme="minorEastAsia" w:eastAsiaTheme="minorEastAsia" w:cstheme="minorEastAsia"/>
                <w:color w:val="auto"/>
                <w:sz w:val="22"/>
                <w:szCs w:val="22"/>
                <w:highlight w:val="none"/>
              </w:rPr>
              <w:t>分，符合项目需求的得</w:t>
            </w:r>
            <w:r>
              <w:rPr>
                <w:rFonts w:hint="eastAsia" w:asciiTheme="minorEastAsia" w:hAnsiTheme="minorEastAsia" w:eastAsiaTheme="minorEastAsia" w:cstheme="minorEastAsia"/>
                <w:color w:val="auto"/>
                <w:sz w:val="22"/>
                <w:szCs w:val="22"/>
                <w:highlight w:val="none"/>
                <w:lang w:val="en-US" w:eastAsia="zh-CN"/>
              </w:rPr>
              <w:t>4</w:t>
            </w:r>
            <w:r>
              <w:rPr>
                <w:rFonts w:hint="eastAsia" w:asciiTheme="minorEastAsia" w:hAnsiTheme="minorEastAsia" w:eastAsiaTheme="minorEastAsia" w:cstheme="minorEastAsia"/>
                <w:color w:val="auto"/>
                <w:sz w:val="22"/>
                <w:szCs w:val="22"/>
                <w:highlight w:val="none"/>
              </w:rPr>
              <w:t>分，</w:t>
            </w:r>
            <w:r>
              <w:rPr>
                <w:rFonts w:hint="eastAsia" w:asciiTheme="minorEastAsia" w:hAnsiTheme="minorEastAsia" w:eastAsiaTheme="minorEastAsia" w:cstheme="minorEastAsia"/>
                <w:color w:val="auto"/>
                <w:sz w:val="22"/>
                <w:szCs w:val="22"/>
                <w:highlight w:val="none"/>
                <w:lang w:val="en-US" w:eastAsia="zh-CN"/>
              </w:rPr>
              <w:t>对比项目需求有缺陷</w:t>
            </w:r>
            <w:r>
              <w:rPr>
                <w:rFonts w:hint="eastAsia" w:asciiTheme="minorEastAsia" w:hAnsiTheme="minorEastAsia" w:eastAsiaTheme="minorEastAsia" w:cstheme="minorEastAsia"/>
                <w:color w:val="auto"/>
                <w:sz w:val="22"/>
                <w:szCs w:val="22"/>
                <w:highlight w:val="none"/>
              </w:rPr>
              <w:t>的得</w:t>
            </w:r>
            <w:r>
              <w:rPr>
                <w:rFonts w:hint="eastAsia" w:asciiTheme="minorEastAsia" w:hAnsiTheme="minorEastAsia" w:eastAsiaTheme="minorEastAsia" w:cstheme="minorEastAsia"/>
                <w:color w:val="auto"/>
                <w:sz w:val="22"/>
                <w:szCs w:val="22"/>
                <w:highlight w:val="none"/>
                <w:lang w:val="en-US" w:eastAsia="zh-CN"/>
              </w:rPr>
              <w:t>3</w:t>
            </w:r>
            <w:r>
              <w:rPr>
                <w:rFonts w:hint="eastAsia" w:asciiTheme="minorEastAsia" w:hAnsiTheme="minorEastAsia" w:eastAsiaTheme="minorEastAsia" w:cstheme="minorEastAsia"/>
                <w:color w:val="auto"/>
                <w:sz w:val="22"/>
                <w:szCs w:val="22"/>
                <w:highlight w:val="none"/>
              </w:rPr>
              <w:t>分，不符合</w:t>
            </w:r>
            <w:r>
              <w:rPr>
                <w:rFonts w:hint="eastAsia" w:asciiTheme="minorEastAsia" w:hAnsiTheme="minorEastAsia" w:eastAsiaTheme="minorEastAsia" w:cstheme="minorEastAsia"/>
                <w:color w:val="auto"/>
                <w:sz w:val="22"/>
                <w:szCs w:val="22"/>
                <w:highlight w:val="none"/>
                <w:lang w:val="en-US" w:eastAsia="zh-CN"/>
              </w:rPr>
              <w:t>或</w:t>
            </w:r>
            <w:r>
              <w:rPr>
                <w:rFonts w:hint="eastAsia" w:asciiTheme="minorEastAsia" w:hAnsiTheme="minorEastAsia" w:eastAsiaTheme="minorEastAsia" w:cstheme="minorEastAsia"/>
                <w:color w:val="auto"/>
                <w:sz w:val="22"/>
                <w:szCs w:val="22"/>
                <w:highlight w:val="none"/>
              </w:rPr>
              <w:t>未提供的不得分。</w:t>
            </w:r>
          </w:p>
          <w:p w14:paraId="54AA3D9C">
            <w:pPr>
              <w:keepNext w:val="0"/>
              <w:keepLines w:val="0"/>
              <w:pageBreakBefore w:val="0"/>
              <w:spacing w:line="500" w:lineRule="exact"/>
              <w:ind w:firstLine="480" w:firstLineChars="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b w:val="0"/>
                <w:bCs w:val="0"/>
                <w:color w:val="auto"/>
                <w:sz w:val="22"/>
                <w:szCs w:val="22"/>
                <w:highlight w:val="none"/>
              </w:rPr>
              <w:t>投标人提供的方案能全部响应要求，提出更为细致、有针对性、切实可行、要求之外且和本项目实施相关的内容的，可视为优于；方案能响应要求的可视为符合；方案对于要求的响应不完全或者偏离要求的，视为</w:t>
            </w:r>
            <w:r>
              <w:rPr>
                <w:rFonts w:hint="eastAsia" w:asciiTheme="minorEastAsia" w:hAnsiTheme="minorEastAsia" w:eastAsiaTheme="minorEastAsia" w:cstheme="minorEastAsia"/>
                <w:color w:val="auto"/>
                <w:sz w:val="22"/>
                <w:szCs w:val="22"/>
                <w:highlight w:val="none"/>
                <w:lang w:val="en-US" w:eastAsia="zh-CN"/>
              </w:rPr>
              <w:t>有缺陷</w:t>
            </w:r>
            <w:r>
              <w:rPr>
                <w:rFonts w:hint="eastAsia" w:asciiTheme="minorEastAsia" w:hAnsiTheme="minorEastAsia" w:eastAsiaTheme="minorEastAsia" w:cstheme="minorEastAsia"/>
                <w:b w:val="0"/>
                <w:bCs w:val="0"/>
                <w:color w:val="auto"/>
                <w:sz w:val="22"/>
                <w:szCs w:val="22"/>
                <w:highlight w:val="none"/>
              </w:rPr>
              <w:t>。具体由评审委员会评审。</w:t>
            </w:r>
          </w:p>
        </w:tc>
      </w:tr>
      <w:tr w14:paraId="22CDE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526" w:type="pct"/>
            <w:vMerge w:val="continue"/>
            <w:noWrap w:val="0"/>
            <w:vAlign w:val="center"/>
          </w:tcPr>
          <w:p w14:paraId="5764E181">
            <w:pPr>
              <w:keepNext w:val="0"/>
              <w:keepLines w:val="0"/>
              <w:pageBreakBefore w:val="0"/>
              <w:spacing w:line="500" w:lineRule="exact"/>
              <w:jc w:val="left"/>
              <w:rPr>
                <w:rFonts w:hint="eastAsia" w:ascii="宋体" w:hAnsi="宋体" w:eastAsia="宋体" w:cs="宋体"/>
                <w:color w:val="auto"/>
                <w:sz w:val="22"/>
                <w:szCs w:val="22"/>
                <w:highlight w:val="none"/>
              </w:rPr>
            </w:pPr>
          </w:p>
        </w:tc>
        <w:tc>
          <w:tcPr>
            <w:tcW w:w="423" w:type="pct"/>
            <w:tcBorders>
              <w:left w:val="single" w:color="auto" w:sz="4" w:space="0"/>
            </w:tcBorders>
            <w:noWrap w:val="0"/>
            <w:vAlign w:val="center"/>
          </w:tcPr>
          <w:p w14:paraId="6B88F98D">
            <w:pPr>
              <w:keepNext w:val="0"/>
              <w:keepLines w:val="0"/>
              <w:pageBreakBefore w:val="0"/>
              <w:spacing w:line="500" w:lineRule="exact"/>
              <w:jc w:val="center"/>
              <w:rPr>
                <w:rFonts w:hint="eastAsia" w:asciiTheme="minorEastAsia" w:hAnsiTheme="minorEastAsia" w:cstheme="minorEastAsia"/>
                <w:color w:val="auto"/>
                <w:sz w:val="22"/>
                <w:szCs w:val="22"/>
                <w:highlight w:val="none"/>
              </w:rPr>
            </w:pPr>
            <w:r>
              <w:rPr>
                <w:rFonts w:hint="eastAsia" w:ascii="宋体" w:hAnsi="宋体" w:cs="Courier New"/>
                <w:bCs/>
                <w:color w:val="000000"/>
                <w:sz w:val="22"/>
                <w:szCs w:val="22"/>
                <w:lang w:val="en-US" w:eastAsia="zh-CN"/>
              </w:rPr>
              <w:t>应急措施及预案</w:t>
            </w:r>
          </w:p>
        </w:tc>
        <w:tc>
          <w:tcPr>
            <w:tcW w:w="224" w:type="pct"/>
            <w:noWrap w:val="0"/>
            <w:vAlign w:val="center"/>
          </w:tcPr>
          <w:p w14:paraId="55A3BD26">
            <w:pPr>
              <w:keepNext w:val="0"/>
              <w:keepLines w:val="0"/>
              <w:pageBreakBefore w:val="0"/>
              <w:spacing w:line="500" w:lineRule="exact"/>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10</w:t>
            </w:r>
          </w:p>
        </w:tc>
        <w:tc>
          <w:tcPr>
            <w:tcW w:w="3825" w:type="pct"/>
            <w:tcBorders>
              <w:bottom w:val="single" w:color="auto" w:sz="4" w:space="0"/>
            </w:tcBorders>
            <w:noWrap w:val="0"/>
            <w:vAlign w:val="center"/>
          </w:tcPr>
          <w:p w14:paraId="5819C5E2">
            <w:pPr>
              <w:keepNext w:val="0"/>
              <w:keepLines w:val="0"/>
              <w:pageBreakBefore w:val="0"/>
              <w:spacing w:line="500" w:lineRule="exact"/>
              <w:ind w:firstLine="440" w:firstLineChars="200"/>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color w:val="auto"/>
                <w:sz w:val="22"/>
                <w:szCs w:val="22"/>
                <w:highlight w:val="none"/>
              </w:rPr>
              <w:t>投标人根据</w:t>
            </w:r>
            <w:r>
              <w:rPr>
                <w:rFonts w:hint="eastAsia" w:asciiTheme="minorEastAsia" w:hAnsiTheme="minorEastAsia" w:eastAsiaTheme="minorEastAsia" w:cstheme="minorEastAsia"/>
                <w:color w:val="auto"/>
                <w:sz w:val="22"/>
                <w:szCs w:val="22"/>
                <w:highlight w:val="none"/>
                <w:lang w:val="en-US" w:eastAsia="zh-CN"/>
              </w:rPr>
              <w:t>第四章项目需求第四条第七款中“</w:t>
            </w:r>
            <w:r>
              <w:rPr>
                <w:rFonts w:hint="eastAsia" w:ascii="宋体" w:hAnsi="宋体" w:cs="Courier New"/>
                <w:bCs/>
                <w:color w:val="000000"/>
                <w:sz w:val="22"/>
                <w:szCs w:val="22"/>
                <w:lang w:val="en-US" w:eastAsia="zh-CN"/>
              </w:rPr>
              <w:t>应急措施及预案</w:t>
            </w:r>
            <w:r>
              <w:rPr>
                <w:rFonts w:hint="eastAsia" w:asciiTheme="minorEastAsia" w:hAnsiTheme="minorEastAsia" w:eastAsiaTheme="minorEastAsia" w:cstheme="minorEastAsia"/>
                <w:color w:val="auto"/>
                <w:sz w:val="22"/>
                <w:szCs w:val="22"/>
                <w:highlight w:val="none"/>
                <w:lang w:val="en-US" w:eastAsia="zh-CN"/>
              </w:rPr>
              <w:t>”要求，提供</w:t>
            </w:r>
            <w:r>
              <w:rPr>
                <w:rFonts w:hint="eastAsia" w:asciiTheme="minorEastAsia" w:hAnsiTheme="minorEastAsia" w:eastAsiaTheme="minorEastAsia" w:cstheme="minorEastAsia"/>
                <w:color w:val="auto"/>
                <w:sz w:val="22"/>
                <w:szCs w:val="22"/>
                <w:highlight w:val="none"/>
              </w:rPr>
              <w:t>充分理解本项目</w:t>
            </w:r>
            <w:r>
              <w:rPr>
                <w:rFonts w:hint="eastAsia" w:asciiTheme="minorEastAsia" w:hAnsiTheme="minorEastAsia" w:eastAsiaTheme="minorEastAsia" w:cstheme="minorEastAsia"/>
                <w:color w:val="auto"/>
                <w:sz w:val="22"/>
                <w:szCs w:val="22"/>
                <w:highlight w:val="none"/>
                <w:lang w:val="en-US" w:eastAsia="zh-CN"/>
              </w:rPr>
              <w:t>服务</w:t>
            </w:r>
            <w:r>
              <w:rPr>
                <w:rFonts w:hint="eastAsia" w:asciiTheme="minorEastAsia" w:hAnsiTheme="minorEastAsia" w:eastAsiaTheme="minorEastAsia" w:cstheme="minorEastAsia"/>
                <w:color w:val="auto"/>
                <w:sz w:val="22"/>
                <w:szCs w:val="22"/>
                <w:highlight w:val="none"/>
              </w:rPr>
              <w:t>需求，并提供阐述清晰、响应全面、结构完整的应急措施及预案。</w:t>
            </w:r>
          </w:p>
          <w:p w14:paraId="4E31B4A7">
            <w:pPr>
              <w:keepNext w:val="0"/>
              <w:keepLines w:val="0"/>
              <w:pageBreakBefore w:val="0"/>
              <w:spacing w:line="500" w:lineRule="exact"/>
              <w:ind w:firstLine="480"/>
              <w:rPr>
                <w:rFonts w:hint="eastAsia" w:asciiTheme="minorEastAsia" w:hAnsiTheme="minorEastAsia" w:eastAsiaTheme="minorEastAsia" w:cstheme="minorEastAsia"/>
                <w:b w:val="0"/>
                <w:bCs w:val="0"/>
                <w:color w:val="auto"/>
                <w:sz w:val="22"/>
                <w:szCs w:val="22"/>
                <w:highlight w:val="none"/>
              </w:rPr>
            </w:pPr>
            <w:r>
              <w:rPr>
                <w:rFonts w:hint="eastAsia" w:asciiTheme="minorEastAsia" w:hAnsiTheme="minorEastAsia" w:eastAsiaTheme="minorEastAsia" w:cstheme="minorEastAsia"/>
                <w:color w:val="auto"/>
                <w:sz w:val="22"/>
                <w:szCs w:val="22"/>
                <w:highlight w:val="none"/>
              </w:rPr>
              <w:t>方案优于项目需求的得</w:t>
            </w:r>
            <w:r>
              <w:rPr>
                <w:rFonts w:hint="eastAsia" w:asciiTheme="minorEastAsia" w:hAnsiTheme="minorEastAsia" w:cstheme="minorEastAsia"/>
                <w:color w:val="auto"/>
                <w:sz w:val="22"/>
                <w:szCs w:val="22"/>
                <w:highlight w:val="none"/>
                <w:lang w:val="en-US" w:eastAsia="zh-CN"/>
              </w:rPr>
              <w:t>10</w:t>
            </w:r>
            <w:r>
              <w:rPr>
                <w:rFonts w:hint="eastAsia" w:asciiTheme="minorEastAsia" w:hAnsiTheme="minorEastAsia" w:eastAsiaTheme="minorEastAsia" w:cstheme="minorEastAsia"/>
                <w:color w:val="auto"/>
                <w:sz w:val="22"/>
                <w:szCs w:val="22"/>
                <w:highlight w:val="none"/>
              </w:rPr>
              <w:t>分，符合项目需求的得</w:t>
            </w:r>
            <w:r>
              <w:rPr>
                <w:rFonts w:hint="eastAsia" w:asciiTheme="minorEastAsia" w:hAnsiTheme="minorEastAsia" w:eastAsiaTheme="minorEastAsia" w:cstheme="minorEastAsia"/>
                <w:color w:val="auto"/>
                <w:sz w:val="22"/>
                <w:szCs w:val="22"/>
                <w:highlight w:val="none"/>
                <w:lang w:val="en-US" w:eastAsia="zh-CN"/>
              </w:rPr>
              <w:t>9</w:t>
            </w:r>
            <w:r>
              <w:rPr>
                <w:rFonts w:hint="eastAsia" w:asciiTheme="minorEastAsia" w:hAnsiTheme="minorEastAsia" w:eastAsiaTheme="minorEastAsia" w:cstheme="minorEastAsia"/>
                <w:color w:val="auto"/>
                <w:sz w:val="22"/>
                <w:szCs w:val="22"/>
                <w:highlight w:val="none"/>
              </w:rPr>
              <w:t>分，</w:t>
            </w:r>
            <w:r>
              <w:rPr>
                <w:rFonts w:hint="eastAsia" w:asciiTheme="minorEastAsia" w:hAnsiTheme="minorEastAsia" w:eastAsiaTheme="minorEastAsia" w:cstheme="minorEastAsia"/>
                <w:color w:val="auto"/>
                <w:sz w:val="22"/>
                <w:szCs w:val="22"/>
                <w:highlight w:val="none"/>
                <w:lang w:val="en-US" w:eastAsia="zh-CN"/>
              </w:rPr>
              <w:t>对比项目需求有缺陷</w:t>
            </w:r>
            <w:r>
              <w:rPr>
                <w:rFonts w:hint="eastAsia" w:asciiTheme="minorEastAsia" w:hAnsiTheme="minorEastAsia" w:eastAsiaTheme="minorEastAsia" w:cstheme="minorEastAsia"/>
                <w:color w:val="auto"/>
                <w:sz w:val="22"/>
                <w:szCs w:val="22"/>
                <w:highlight w:val="none"/>
              </w:rPr>
              <w:t>的得</w:t>
            </w:r>
            <w:r>
              <w:rPr>
                <w:rFonts w:hint="eastAsia" w:asciiTheme="minorEastAsia" w:hAnsiTheme="minorEastAsia" w:eastAsiaTheme="minorEastAsia" w:cstheme="minorEastAsia"/>
                <w:color w:val="auto"/>
                <w:sz w:val="22"/>
                <w:szCs w:val="22"/>
                <w:highlight w:val="none"/>
                <w:lang w:val="en-US" w:eastAsia="zh-CN"/>
              </w:rPr>
              <w:t>8</w:t>
            </w:r>
            <w:r>
              <w:rPr>
                <w:rFonts w:hint="eastAsia" w:asciiTheme="minorEastAsia" w:hAnsiTheme="minorEastAsia" w:eastAsiaTheme="minorEastAsia" w:cstheme="minorEastAsia"/>
                <w:color w:val="auto"/>
                <w:sz w:val="22"/>
                <w:szCs w:val="22"/>
                <w:highlight w:val="none"/>
              </w:rPr>
              <w:t>分，不符合</w:t>
            </w:r>
            <w:r>
              <w:rPr>
                <w:rFonts w:hint="eastAsia" w:asciiTheme="minorEastAsia" w:hAnsiTheme="minorEastAsia" w:eastAsiaTheme="minorEastAsia" w:cstheme="minorEastAsia"/>
                <w:color w:val="auto"/>
                <w:sz w:val="22"/>
                <w:szCs w:val="22"/>
                <w:highlight w:val="none"/>
                <w:lang w:val="en-US" w:eastAsia="zh-CN"/>
              </w:rPr>
              <w:t>或</w:t>
            </w:r>
            <w:r>
              <w:rPr>
                <w:rFonts w:hint="eastAsia" w:asciiTheme="minorEastAsia" w:hAnsiTheme="minorEastAsia" w:eastAsiaTheme="minorEastAsia" w:cstheme="minorEastAsia"/>
                <w:color w:val="auto"/>
                <w:sz w:val="22"/>
                <w:szCs w:val="22"/>
                <w:highlight w:val="none"/>
              </w:rPr>
              <w:t>未提供的不得分。</w:t>
            </w:r>
          </w:p>
          <w:p w14:paraId="0859900A">
            <w:pPr>
              <w:keepNext w:val="0"/>
              <w:keepLines w:val="0"/>
              <w:pageBreakBefore w:val="0"/>
              <w:spacing w:line="500" w:lineRule="exact"/>
              <w:ind w:firstLine="480" w:firstLineChars="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b w:val="0"/>
                <w:bCs w:val="0"/>
                <w:color w:val="auto"/>
                <w:sz w:val="22"/>
                <w:szCs w:val="22"/>
                <w:highlight w:val="none"/>
              </w:rPr>
              <w:t>投标人提供的方案能全部响应要求，提出更为细致、有针对性、切实可行、要求之外且和本项目实施相关的内容的，可视为优于；方案能响应要求的可视为符合；方案对于要求的响应不完全或者偏离要求的，视为</w:t>
            </w:r>
            <w:r>
              <w:rPr>
                <w:rFonts w:hint="eastAsia" w:asciiTheme="minorEastAsia" w:hAnsiTheme="minorEastAsia" w:eastAsiaTheme="minorEastAsia" w:cstheme="minorEastAsia"/>
                <w:color w:val="auto"/>
                <w:sz w:val="22"/>
                <w:szCs w:val="22"/>
                <w:highlight w:val="none"/>
                <w:lang w:val="en-US" w:eastAsia="zh-CN"/>
              </w:rPr>
              <w:t>有缺陷</w:t>
            </w:r>
            <w:r>
              <w:rPr>
                <w:rFonts w:hint="eastAsia" w:asciiTheme="minorEastAsia" w:hAnsiTheme="minorEastAsia" w:eastAsiaTheme="minorEastAsia" w:cstheme="minorEastAsia"/>
                <w:b w:val="0"/>
                <w:bCs w:val="0"/>
                <w:color w:val="auto"/>
                <w:sz w:val="22"/>
                <w:szCs w:val="22"/>
                <w:highlight w:val="none"/>
              </w:rPr>
              <w:t>。具体由评审委员会评审。</w:t>
            </w:r>
          </w:p>
        </w:tc>
      </w:tr>
      <w:tr w14:paraId="4CAAA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6" w:type="pct"/>
            <w:noWrap w:val="0"/>
            <w:vAlign w:val="center"/>
          </w:tcPr>
          <w:p w14:paraId="2482C104">
            <w:pPr>
              <w:keepNext w:val="0"/>
              <w:keepLines w:val="0"/>
              <w:pageBreakBefore w:val="0"/>
              <w:spacing w:line="5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en-US" w:eastAsia="zh-CN"/>
              </w:rPr>
              <w:t>三</w:t>
            </w:r>
            <w:r>
              <w:rPr>
                <w:rFonts w:hint="eastAsia" w:ascii="宋体" w:hAnsi="宋体" w:eastAsia="宋体" w:cs="宋体"/>
                <w:color w:val="auto"/>
                <w:sz w:val="22"/>
                <w:szCs w:val="22"/>
                <w:highlight w:val="none"/>
              </w:rPr>
              <w:t>）项目团队人员资质（</w:t>
            </w:r>
            <w:r>
              <w:rPr>
                <w:rFonts w:hint="eastAsia" w:ascii="宋体" w:hAnsi="宋体" w:cs="宋体"/>
                <w:color w:val="auto"/>
                <w:sz w:val="22"/>
                <w:szCs w:val="22"/>
                <w:highlight w:val="none"/>
                <w:lang w:val="en-US" w:eastAsia="zh-CN"/>
              </w:rPr>
              <w:t>10</w:t>
            </w:r>
            <w:r>
              <w:rPr>
                <w:rFonts w:hint="eastAsia" w:ascii="宋体" w:hAnsi="宋体" w:eastAsia="宋体" w:cs="宋体"/>
                <w:color w:val="auto"/>
                <w:sz w:val="22"/>
                <w:szCs w:val="22"/>
                <w:highlight w:val="none"/>
              </w:rPr>
              <w:t>分）</w:t>
            </w:r>
          </w:p>
        </w:tc>
        <w:tc>
          <w:tcPr>
            <w:tcW w:w="423" w:type="pct"/>
            <w:noWrap w:val="0"/>
            <w:vAlign w:val="center"/>
          </w:tcPr>
          <w:p w14:paraId="12115477">
            <w:pPr>
              <w:keepNext w:val="0"/>
              <w:keepLines w:val="0"/>
              <w:pageBreakBefore w:val="0"/>
              <w:spacing w:line="5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人员资质</w:t>
            </w:r>
          </w:p>
        </w:tc>
        <w:tc>
          <w:tcPr>
            <w:tcW w:w="224" w:type="pct"/>
            <w:noWrap w:val="0"/>
            <w:vAlign w:val="center"/>
          </w:tcPr>
          <w:p w14:paraId="42036436">
            <w:pPr>
              <w:keepNext w:val="0"/>
              <w:keepLines w:val="0"/>
              <w:pageBreakBefore w:val="0"/>
              <w:spacing w:line="500" w:lineRule="exact"/>
              <w:jc w:val="center"/>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10</w:t>
            </w:r>
          </w:p>
        </w:tc>
        <w:tc>
          <w:tcPr>
            <w:tcW w:w="3825" w:type="pct"/>
            <w:noWrap w:val="0"/>
            <w:vAlign w:val="center"/>
          </w:tcPr>
          <w:p w14:paraId="13D1D4A3">
            <w:pPr>
              <w:keepNext w:val="0"/>
              <w:keepLines w:val="0"/>
              <w:pageBreakBefore w:val="0"/>
              <w:spacing w:line="500" w:lineRule="exact"/>
              <w:ind w:firstLine="48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拟投入本项目的项目组成员中：</w:t>
            </w:r>
          </w:p>
          <w:p w14:paraId="16960ADB">
            <w:pPr>
              <w:keepNext w:val="0"/>
              <w:keepLines w:val="0"/>
              <w:pageBreakBefore w:val="0"/>
              <w:spacing w:line="500" w:lineRule="exact"/>
              <w:ind w:firstLine="48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1、项目</w:t>
            </w:r>
            <w:r>
              <w:rPr>
                <w:rFonts w:hint="eastAsia" w:asciiTheme="minorEastAsia" w:hAnsiTheme="minorEastAsia" w:eastAsiaTheme="minorEastAsia" w:cstheme="minorEastAsia"/>
                <w:color w:val="auto"/>
                <w:sz w:val="22"/>
                <w:szCs w:val="22"/>
                <w:highlight w:val="none"/>
                <w:lang w:val="en-US" w:eastAsia="zh-CN"/>
              </w:rPr>
              <w:t>负责人</w:t>
            </w:r>
            <w:r>
              <w:rPr>
                <w:rFonts w:hint="eastAsia" w:asciiTheme="minorEastAsia" w:hAnsiTheme="minorEastAsia" w:eastAsiaTheme="minorEastAsia" w:cstheme="minorEastAsia"/>
                <w:color w:val="auto"/>
                <w:sz w:val="22"/>
                <w:szCs w:val="22"/>
                <w:highlight w:val="none"/>
              </w:rPr>
              <w:t>具有泵</w:t>
            </w:r>
            <w:r>
              <w:rPr>
                <w:rFonts w:hint="eastAsia" w:asciiTheme="minorEastAsia" w:hAnsiTheme="minorEastAsia" w:eastAsiaTheme="minorEastAsia" w:cstheme="minorEastAsia"/>
                <w:color w:val="auto"/>
                <w:sz w:val="22"/>
                <w:szCs w:val="22"/>
                <w:highlight w:val="none"/>
                <w:lang w:eastAsia="zh-CN"/>
              </w:rPr>
              <w:t>（</w:t>
            </w:r>
            <w:r>
              <w:rPr>
                <w:rFonts w:hint="eastAsia" w:asciiTheme="minorEastAsia" w:hAnsiTheme="minorEastAsia" w:eastAsiaTheme="minorEastAsia" w:cstheme="minorEastAsia"/>
                <w:color w:val="auto"/>
                <w:sz w:val="22"/>
                <w:szCs w:val="22"/>
                <w:highlight w:val="none"/>
                <w:lang w:val="en-US" w:eastAsia="zh-CN"/>
              </w:rPr>
              <w:t>闸</w:t>
            </w:r>
            <w:r>
              <w:rPr>
                <w:rFonts w:hint="eastAsia" w:asciiTheme="minorEastAsia" w:hAnsiTheme="minorEastAsia" w:eastAsiaTheme="minorEastAsia" w:cstheme="minorEastAsia"/>
                <w:color w:val="auto"/>
                <w:sz w:val="22"/>
                <w:szCs w:val="22"/>
                <w:highlight w:val="none"/>
                <w:lang w:eastAsia="zh-CN"/>
              </w:rPr>
              <w:t>）</w:t>
            </w:r>
            <w:r>
              <w:rPr>
                <w:rFonts w:hint="eastAsia" w:asciiTheme="minorEastAsia" w:hAnsiTheme="minorEastAsia" w:eastAsiaTheme="minorEastAsia" w:cstheme="minorEastAsia"/>
                <w:color w:val="auto"/>
                <w:sz w:val="22"/>
                <w:szCs w:val="22"/>
                <w:highlight w:val="none"/>
              </w:rPr>
              <w:t>站运行管理3年及以上管理经验的得1分；具备水利</w:t>
            </w:r>
            <w:r>
              <w:rPr>
                <w:rFonts w:hint="eastAsia" w:asciiTheme="minorEastAsia" w:hAnsiTheme="minorEastAsia" w:cstheme="minorEastAsia"/>
                <w:color w:val="auto"/>
                <w:sz w:val="22"/>
                <w:szCs w:val="22"/>
                <w:highlight w:val="none"/>
                <w:lang w:val="en-US" w:eastAsia="zh-CN"/>
              </w:rPr>
              <w:t>类</w:t>
            </w:r>
            <w:r>
              <w:rPr>
                <w:rFonts w:hint="eastAsia" w:asciiTheme="minorEastAsia" w:hAnsiTheme="minorEastAsia" w:eastAsiaTheme="minorEastAsia" w:cstheme="minorEastAsia"/>
                <w:color w:val="auto"/>
                <w:sz w:val="22"/>
                <w:szCs w:val="22"/>
                <w:highlight w:val="none"/>
              </w:rPr>
              <w:t>相关中级及以上或具备电工技师及以上职称的得</w:t>
            </w:r>
            <w:r>
              <w:rPr>
                <w:rFonts w:hint="eastAsia" w:asciiTheme="minorEastAsia" w:hAnsiTheme="minorEastAsia" w:eastAsiaTheme="minorEastAsia" w:cstheme="minorEastAsia"/>
                <w:color w:val="auto"/>
                <w:sz w:val="22"/>
                <w:szCs w:val="22"/>
                <w:highlight w:val="none"/>
                <w:lang w:val="en-US" w:eastAsia="zh-CN"/>
              </w:rPr>
              <w:t>1</w:t>
            </w:r>
            <w:r>
              <w:rPr>
                <w:rFonts w:hint="eastAsia" w:asciiTheme="minorEastAsia" w:hAnsiTheme="minorEastAsia" w:eastAsiaTheme="minorEastAsia" w:cstheme="minorEastAsia"/>
                <w:color w:val="auto"/>
                <w:sz w:val="22"/>
                <w:szCs w:val="22"/>
                <w:highlight w:val="none"/>
              </w:rPr>
              <w:t>分。</w:t>
            </w:r>
            <w:r>
              <w:rPr>
                <w:rFonts w:hint="eastAsia" w:asciiTheme="minorEastAsia" w:hAnsiTheme="minorEastAsia" w:cstheme="minorEastAsia"/>
                <w:color w:val="auto"/>
                <w:sz w:val="22"/>
                <w:szCs w:val="22"/>
                <w:highlight w:val="none"/>
                <w:lang w:val="en-US" w:eastAsia="zh-CN"/>
              </w:rPr>
              <w:t>本项</w:t>
            </w:r>
            <w:r>
              <w:rPr>
                <w:rFonts w:hint="eastAsia" w:asciiTheme="minorEastAsia" w:hAnsiTheme="minorEastAsia" w:eastAsiaTheme="minorEastAsia" w:cstheme="minorEastAsia"/>
                <w:color w:val="auto"/>
                <w:sz w:val="22"/>
                <w:szCs w:val="22"/>
                <w:highlight w:val="none"/>
              </w:rPr>
              <w:t>最高得</w:t>
            </w:r>
            <w:r>
              <w:rPr>
                <w:rFonts w:hint="eastAsia" w:asciiTheme="minorEastAsia" w:hAnsiTheme="minorEastAsia" w:eastAsiaTheme="minorEastAsia" w:cstheme="minorEastAsia"/>
                <w:color w:val="auto"/>
                <w:sz w:val="22"/>
                <w:szCs w:val="22"/>
                <w:highlight w:val="none"/>
                <w:lang w:val="en-US" w:eastAsia="zh-CN"/>
              </w:rPr>
              <w:t>2</w:t>
            </w:r>
            <w:r>
              <w:rPr>
                <w:rFonts w:hint="eastAsia" w:asciiTheme="minorEastAsia" w:hAnsiTheme="minorEastAsia" w:eastAsiaTheme="minorEastAsia" w:cstheme="minorEastAsia"/>
                <w:color w:val="auto"/>
                <w:sz w:val="22"/>
                <w:szCs w:val="22"/>
                <w:highlight w:val="none"/>
              </w:rPr>
              <w:t>分</w:t>
            </w:r>
            <w:r>
              <w:rPr>
                <w:rFonts w:hint="eastAsia" w:asciiTheme="minorEastAsia" w:hAnsiTheme="minorEastAsia" w:cstheme="minorEastAsia"/>
                <w:color w:val="auto"/>
                <w:sz w:val="22"/>
                <w:szCs w:val="22"/>
                <w:highlight w:val="none"/>
                <w:lang w:eastAsia="zh-CN"/>
              </w:rPr>
              <w:t>。</w:t>
            </w:r>
          </w:p>
          <w:p w14:paraId="29F0C41B">
            <w:pPr>
              <w:keepNext w:val="0"/>
              <w:keepLines w:val="0"/>
              <w:pageBreakBefore w:val="0"/>
              <w:spacing w:line="500" w:lineRule="exact"/>
              <w:ind w:firstLine="48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2、</w:t>
            </w:r>
            <w:r>
              <w:rPr>
                <w:rFonts w:hint="eastAsia" w:asciiTheme="minorEastAsia" w:hAnsiTheme="minorEastAsia" w:eastAsiaTheme="minorEastAsia" w:cstheme="minorEastAsia"/>
                <w:color w:val="auto"/>
                <w:sz w:val="22"/>
                <w:szCs w:val="22"/>
                <w:highlight w:val="none"/>
              </w:rPr>
              <w:t>项目技术负责人具有泵</w:t>
            </w:r>
            <w:r>
              <w:rPr>
                <w:rFonts w:hint="eastAsia" w:asciiTheme="minorEastAsia" w:hAnsiTheme="minorEastAsia" w:eastAsiaTheme="minorEastAsia" w:cstheme="minorEastAsia"/>
                <w:color w:val="auto"/>
                <w:sz w:val="22"/>
                <w:szCs w:val="22"/>
                <w:highlight w:val="none"/>
                <w:lang w:eastAsia="zh-CN"/>
              </w:rPr>
              <w:t>（</w:t>
            </w:r>
            <w:r>
              <w:rPr>
                <w:rFonts w:hint="eastAsia" w:asciiTheme="minorEastAsia" w:hAnsiTheme="minorEastAsia" w:eastAsiaTheme="minorEastAsia" w:cstheme="minorEastAsia"/>
                <w:color w:val="auto"/>
                <w:sz w:val="22"/>
                <w:szCs w:val="22"/>
                <w:highlight w:val="none"/>
                <w:lang w:val="en-US" w:eastAsia="zh-CN"/>
              </w:rPr>
              <w:t>闸</w:t>
            </w:r>
            <w:r>
              <w:rPr>
                <w:rFonts w:hint="eastAsia" w:asciiTheme="minorEastAsia" w:hAnsiTheme="minorEastAsia" w:eastAsiaTheme="minorEastAsia" w:cstheme="minorEastAsia"/>
                <w:color w:val="auto"/>
                <w:sz w:val="22"/>
                <w:szCs w:val="22"/>
                <w:highlight w:val="none"/>
                <w:lang w:eastAsia="zh-CN"/>
              </w:rPr>
              <w:t>）</w:t>
            </w:r>
            <w:r>
              <w:rPr>
                <w:rFonts w:hint="eastAsia" w:asciiTheme="minorEastAsia" w:hAnsiTheme="minorEastAsia" w:eastAsiaTheme="minorEastAsia" w:cstheme="minorEastAsia"/>
                <w:color w:val="auto"/>
                <w:sz w:val="22"/>
                <w:szCs w:val="22"/>
                <w:highlight w:val="none"/>
              </w:rPr>
              <w:t>站运行管理3年及以上管理经验的得1分；具备水利</w:t>
            </w:r>
            <w:r>
              <w:rPr>
                <w:rFonts w:hint="eastAsia" w:asciiTheme="minorEastAsia" w:hAnsiTheme="minorEastAsia" w:cstheme="minorEastAsia"/>
                <w:color w:val="auto"/>
                <w:sz w:val="22"/>
                <w:szCs w:val="22"/>
                <w:highlight w:val="none"/>
                <w:lang w:val="en-US" w:eastAsia="zh-CN"/>
              </w:rPr>
              <w:t>类</w:t>
            </w:r>
            <w:r>
              <w:rPr>
                <w:rFonts w:hint="eastAsia" w:asciiTheme="minorEastAsia" w:hAnsiTheme="minorEastAsia" w:eastAsiaTheme="minorEastAsia" w:cstheme="minorEastAsia"/>
                <w:color w:val="auto"/>
                <w:sz w:val="22"/>
                <w:szCs w:val="22"/>
                <w:highlight w:val="none"/>
              </w:rPr>
              <w:t>相关中级及以上或具备电工技师及以上职称的得</w:t>
            </w:r>
            <w:r>
              <w:rPr>
                <w:rFonts w:hint="eastAsia" w:asciiTheme="minorEastAsia" w:hAnsiTheme="minorEastAsia" w:eastAsiaTheme="minorEastAsia" w:cstheme="minorEastAsia"/>
                <w:color w:val="auto"/>
                <w:sz w:val="22"/>
                <w:szCs w:val="22"/>
                <w:highlight w:val="none"/>
                <w:lang w:val="en-US" w:eastAsia="zh-CN"/>
              </w:rPr>
              <w:t>1</w:t>
            </w:r>
            <w:r>
              <w:rPr>
                <w:rFonts w:hint="eastAsia" w:asciiTheme="minorEastAsia" w:hAnsiTheme="minorEastAsia" w:eastAsiaTheme="minorEastAsia" w:cstheme="minorEastAsia"/>
                <w:color w:val="auto"/>
                <w:sz w:val="22"/>
                <w:szCs w:val="22"/>
                <w:highlight w:val="none"/>
              </w:rPr>
              <w:t>分。</w:t>
            </w:r>
            <w:r>
              <w:rPr>
                <w:rFonts w:hint="eastAsia" w:asciiTheme="minorEastAsia" w:hAnsiTheme="minorEastAsia" w:cstheme="minorEastAsia"/>
                <w:color w:val="auto"/>
                <w:sz w:val="22"/>
                <w:szCs w:val="22"/>
                <w:highlight w:val="none"/>
                <w:lang w:val="en-US" w:eastAsia="zh-CN"/>
              </w:rPr>
              <w:t>本项</w:t>
            </w:r>
            <w:r>
              <w:rPr>
                <w:rFonts w:hint="eastAsia" w:asciiTheme="minorEastAsia" w:hAnsiTheme="minorEastAsia" w:eastAsiaTheme="minorEastAsia" w:cstheme="minorEastAsia"/>
                <w:color w:val="auto"/>
                <w:sz w:val="22"/>
                <w:szCs w:val="22"/>
                <w:highlight w:val="none"/>
              </w:rPr>
              <w:t>最高得</w:t>
            </w:r>
            <w:r>
              <w:rPr>
                <w:rFonts w:hint="eastAsia" w:asciiTheme="minorEastAsia" w:hAnsiTheme="minorEastAsia" w:eastAsiaTheme="minorEastAsia" w:cstheme="minorEastAsia"/>
                <w:color w:val="auto"/>
                <w:sz w:val="22"/>
                <w:szCs w:val="22"/>
                <w:highlight w:val="none"/>
                <w:lang w:val="en-US" w:eastAsia="zh-CN"/>
              </w:rPr>
              <w:t>2</w:t>
            </w:r>
            <w:r>
              <w:rPr>
                <w:rFonts w:hint="eastAsia" w:asciiTheme="minorEastAsia" w:hAnsiTheme="minorEastAsia" w:eastAsiaTheme="minorEastAsia" w:cstheme="minorEastAsia"/>
                <w:color w:val="auto"/>
                <w:sz w:val="22"/>
                <w:szCs w:val="22"/>
                <w:highlight w:val="none"/>
              </w:rPr>
              <w:t>分</w:t>
            </w:r>
            <w:r>
              <w:rPr>
                <w:rFonts w:hint="eastAsia" w:asciiTheme="minorEastAsia" w:hAnsiTheme="minorEastAsia" w:cstheme="minorEastAsia"/>
                <w:color w:val="auto"/>
                <w:sz w:val="22"/>
                <w:szCs w:val="22"/>
                <w:highlight w:val="none"/>
                <w:lang w:eastAsia="zh-CN"/>
              </w:rPr>
              <w:t>。</w:t>
            </w:r>
          </w:p>
          <w:p w14:paraId="56315EA2">
            <w:pPr>
              <w:keepNext w:val="0"/>
              <w:keepLines w:val="0"/>
              <w:pageBreakBefore w:val="0"/>
              <w:spacing w:line="500" w:lineRule="exact"/>
              <w:ind w:firstLine="48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3</w:t>
            </w:r>
            <w:r>
              <w:rPr>
                <w:rFonts w:hint="eastAsia" w:asciiTheme="minorEastAsia" w:hAnsiTheme="minorEastAsia" w:eastAsiaTheme="minorEastAsia" w:cstheme="minorEastAsia"/>
                <w:color w:val="auto"/>
                <w:sz w:val="22"/>
                <w:szCs w:val="22"/>
                <w:highlight w:val="none"/>
              </w:rPr>
              <w:t>、项目组成员（含项目负责人）具有高压电工证的，</w:t>
            </w:r>
            <w:r>
              <w:rPr>
                <w:rFonts w:hint="eastAsia" w:asciiTheme="minorEastAsia" w:hAnsiTheme="minorEastAsia" w:eastAsiaTheme="minorEastAsia" w:cstheme="minorEastAsia"/>
                <w:color w:val="auto"/>
                <w:sz w:val="22"/>
                <w:szCs w:val="22"/>
                <w:highlight w:val="none"/>
                <w:lang w:val="en-US" w:eastAsia="zh-CN"/>
              </w:rPr>
              <w:t>每提供1人得1分，最多</w:t>
            </w:r>
            <w:r>
              <w:rPr>
                <w:rFonts w:hint="eastAsia" w:asciiTheme="minorEastAsia" w:hAnsiTheme="minorEastAsia" w:eastAsiaTheme="minorEastAsia" w:cstheme="minorEastAsia"/>
                <w:color w:val="auto"/>
                <w:sz w:val="22"/>
                <w:szCs w:val="22"/>
                <w:highlight w:val="none"/>
              </w:rPr>
              <w:t>得3分；具有低压电工证的，</w:t>
            </w:r>
            <w:r>
              <w:rPr>
                <w:rFonts w:hint="eastAsia" w:asciiTheme="minorEastAsia" w:hAnsiTheme="minorEastAsia" w:eastAsiaTheme="minorEastAsia" w:cstheme="minorEastAsia"/>
                <w:color w:val="auto"/>
                <w:sz w:val="22"/>
                <w:szCs w:val="22"/>
                <w:highlight w:val="none"/>
                <w:lang w:val="en-US" w:eastAsia="zh-CN"/>
              </w:rPr>
              <w:t>每提供1人得1.5分，最多</w:t>
            </w:r>
            <w:r>
              <w:rPr>
                <w:rFonts w:hint="eastAsia" w:asciiTheme="minorEastAsia" w:hAnsiTheme="minorEastAsia" w:eastAsiaTheme="minorEastAsia" w:cstheme="minorEastAsia"/>
                <w:color w:val="auto"/>
                <w:sz w:val="22"/>
                <w:szCs w:val="22"/>
                <w:highlight w:val="none"/>
              </w:rPr>
              <w:t>得3分。本项最</w:t>
            </w:r>
            <w:r>
              <w:rPr>
                <w:rFonts w:hint="eastAsia" w:asciiTheme="minorEastAsia" w:hAnsiTheme="minorEastAsia" w:eastAsiaTheme="minorEastAsia" w:cstheme="minorEastAsia"/>
                <w:color w:val="auto"/>
                <w:sz w:val="22"/>
                <w:szCs w:val="22"/>
                <w:highlight w:val="none"/>
                <w:lang w:val="en-US" w:eastAsia="zh-CN"/>
              </w:rPr>
              <w:t>高</w:t>
            </w:r>
            <w:r>
              <w:rPr>
                <w:rFonts w:hint="eastAsia" w:asciiTheme="minorEastAsia" w:hAnsiTheme="minorEastAsia" w:eastAsiaTheme="minorEastAsia" w:cstheme="minorEastAsia"/>
                <w:color w:val="auto"/>
                <w:sz w:val="22"/>
                <w:szCs w:val="22"/>
                <w:highlight w:val="none"/>
              </w:rPr>
              <w:t>得6分。（以上人员证书不重复计分）</w:t>
            </w:r>
          </w:p>
          <w:p w14:paraId="6641C930">
            <w:pPr>
              <w:keepNext w:val="0"/>
              <w:keepLines w:val="0"/>
              <w:pageBreakBefore w:val="0"/>
              <w:spacing w:line="500" w:lineRule="exact"/>
              <w:ind w:firstLine="480" w:firstLineChars="0"/>
              <w:rPr>
                <w:rFonts w:hint="eastAsia" w:ascii="宋体" w:hAnsi="宋体" w:cs="宋体" w:eastAsia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rPr>
              <w:t>注：①管理经验</w:t>
            </w:r>
            <w:r>
              <w:rPr>
                <w:rFonts w:hint="eastAsia" w:asciiTheme="minorEastAsia" w:hAnsiTheme="minorEastAsia" w:eastAsiaTheme="minorEastAsia" w:cstheme="minorEastAsia"/>
                <w:color w:val="auto"/>
                <w:sz w:val="22"/>
                <w:szCs w:val="22"/>
                <w:highlight w:val="none"/>
                <w:lang w:val="en-US" w:eastAsia="zh-CN"/>
              </w:rPr>
              <w:t>的证明材料包含不限于：个人工作简历（泵站管理岗位）或劳动合同或业绩证明或岗位证明/任职文件或承诺书（格式自拟）等。</w:t>
            </w:r>
            <w:r>
              <w:rPr>
                <w:rFonts w:hint="eastAsia" w:asciiTheme="minorEastAsia" w:hAnsiTheme="minorEastAsia" w:eastAsiaTheme="minorEastAsia" w:cstheme="minorEastAsia"/>
                <w:color w:val="auto"/>
                <w:sz w:val="22"/>
                <w:szCs w:val="22"/>
                <w:highlight w:val="none"/>
              </w:rPr>
              <w:t>上述证明材料以原件扫描件计分；②以上所有人员需提供</w:t>
            </w:r>
            <w:r>
              <w:rPr>
                <w:rFonts w:hint="eastAsia" w:asciiTheme="minorEastAsia" w:hAnsiTheme="minorEastAsia" w:eastAsiaTheme="minorEastAsia" w:cstheme="minorEastAsia"/>
                <w:color w:val="auto"/>
                <w:sz w:val="22"/>
                <w:szCs w:val="22"/>
                <w:highlight w:val="none"/>
                <w:lang w:val="en-US" w:eastAsia="zh-CN"/>
              </w:rPr>
              <w:t>相关证书原件扫描件及</w:t>
            </w:r>
            <w:r>
              <w:rPr>
                <w:rFonts w:hint="eastAsia" w:asciiTheme="minorEastAsia" w:hAnsiTheme="minorEastAsia" w:eastAsiaTheme="minorEastAsia" w:cstheme="minorEastAsia"/>
                <w:color w:val="auto"/>
                <w:sz w:val="22"/>
                <w:szCs w:val="22"/>
                <w:highlight w:val="none"/>
              </w:rPr>
              <w:t>自投标截止之日当月向前1个月在本单位缴纳养老保险缴费记录证明（</w:t>
            </w:r>
            <w:r>
              <w:rPr>
                <w:rFonts w:hint="eastAsia" w:asciiTheme="minorEastAsia" w:hAnsiTheme="minorEastAsia" w:eastAsiaTheme="minorEastAsia" w:cstheme="minorEastAsia"/>
                <w:color w:val="auto"/>
                <w:sz w:val="22"/>
                <w:szCs w:val="22"/>
                <w:highlight w:val="none"/>
                <w:lang w:val="en-US" w:eastAsia="zh-CN"/>
              </w:rPr>
              <w:t>符合采购文件年龄要求的</w:t>
            </w:r>
            <w:r>
              <w:rPr>
                <w:rFonts w:hint="eastAsia" w:asciiTheme="minorEastAsia" w:hAnsiTheme="minorEastAsia" w:eastAsiaTheme="minorEastAsia" w:cstheme="minorEastAsia"/>
                <w:color w:val="auto"/>
                <w:sz w:val="22"/>
                <w:szCs w:val="22"/>
                <w:highlight w:val="none"/>
              </w:rPr>
              <w:t>退休人员</w:t>
            </w:r>
            <w:r>
              <w:rPr>
                <w:rFonts w:hint="eastAsia" w:asciiTheme="minorEastAsia" w:hAnsiTheme="minorEastAsia" w:eastAsiaTheme="minorEastAsia" w:cstheme="minorEastAsia"/>
                <w:color w:val="auto"/>
                <w:sz w:val="22"/>
                <w:szCs w:val="22"/>
                <w:highlight w:val="none"/>
                <w:lang w:val="en-US" w:eastAsia="zh-CN"/>
              </w:rPr>
              <w:t>提供</w:t>
            </w:r>
            <w:r>
              <w:rPr>
                <w:rFonts w:hint="eastAsia" w:asciiTheme="minorEastAsia" w:hAnsiTheme="minorEastAsia" w:eastAsiaTheme="minorEastAsia" w:cstheme="minorEastAsia"/>
                <w:color w:val="auto"/>
                <w:sz w:val="22"/>
                <w:szCs w:val="22"/>
                <w:highlight w:val="none"/>
              </w:rPr>
              <w:t>相关证明材料）</w:t>
            </w:r>
            <w:r>
              <w:rPr>
                <w:rFonts w:hint="eastAsia" w:asciiTheme="minorEastAsia" w:hAnsiTheme="minorEastAsia" w:cstheme="minorEastAsia"/>
                <w:color w:val="auto"/>
                <w:sz w:val="22"/>
                <w:szCs w:val="22"/>
                <w:highlight w:val="none"/>
                <w:lang w:eastAsia="zh-CN"/>
              </w:rPr>
              <w:t>。</w:t>
            </w:r>
          </w:p>
        </w:tc>
      </w:tr>
      <w:tr w14:paraId="55A08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526" w:type="pct"/>
            <w:noWrap w:val="0"/>
            <w:vAlign w:val="center"/>
          </w:tcPr>
          <w:p w14:paraId="58F11FD6">
            <w:pPr>
              <w:keepNext w:val="0"/>
              <w:keepLines w:val="0"/>
              <w:pageBreakBefore w:val="0"/>
              <w:spacing w:line="5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en-US" w:eastAsia="zh-CN"/>
              </w:rPr>
              <w:t>四</w:t>
            </w:r>
            <w:r>
              <w:rPr>
                <w:rFonts w:hint="eastAsia" w:ascii="宋体" w:hAnsi="宋体" w:eastAsia="宋体" w:cs="宋体"/>
                <w:color w:val="auto"/>
                <w:sz w:val="22"/>
                <w:szCs w:val="22"/>
                <w:highlight w:val="none"/>
              </w:rPr>
              <w:t>）投标单位履约能力（</w:t>
            </w:r>
            <w:r>
              <w:rPr>
                <w:rFonts w:hint="eastAsia" w:ascii="宋体" w:hAnsi="宋体" w:cs="宋体"/>
                <w:color w:val="auto"/>
                <w:sz w:val="22"/>
                <w:szCs w:val="22"/>
                <w:highlight w:val="none"/>
                <w:lang w:val="en-US" w:eastAsia="zh-CN"/>
              </w:rPr>
              <w:t>10</w:t>
            </w:r>
            <w:r>
              <w:rPr>
                <w:rFonts w:hint="eastAsia" w:ascii="宋体" w:hAnsi="宋体" w:eastAsia="宋体" w:cs="宋体"/>
                <w:color w:val="auto"/>
                <w:sz w:val="22"/>
                <w:szCs w:val="22"/>
                <w:highlight w:val="none"/>
              </w:rPr>
              <w:t>分）</w:t>
            </w:r>
          </w:p>
        </w:tc>
        <w:tc>
          <w:tcPr>
            <w:tcW w:w="423" w:type="pct"/>
            <w:noWrap w:val="0"/>
            <w:vAlign w:val="center"/>
          </w:tcPr>
          <w:p w14:paraId="6460CD6D">
            <w:pPr>
              <w:keepNext w:val="0"/>
              <w:keepLines w:val="0"/>
              <w:pageBreakBefore w:val="0"/>
              <w:spacing w:line="5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类似项目业绩</w:t>
            </w:r>
          </w:p>
        </w:tc>
        <w:tc>
          <w:tcPr>
            <w:tcW w:w="224" w:type="pct"/>
            <w:noWrap w:val="0"/>
            <w:vAlign w:val="center"/>
          </w:tcPr>
          <w:p w14:paraId="22552DB5">
            <w:pPr>
              <w:keepNext w:val="0"/>
              <w:keepLines w:val="0"/>
              <w:pageBreakBefore w:val="0"/>
              <w:spacing w:line="500" w:lineRule="exact"/>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w:t>
            </w:r>
            <w:r>
              <w:rPr>
                <w:rFonts w:hint="eastAsia" w:ascii="宋体" w:hAnsi="宋体" w:cs="宋体"/>
                <w:color w:val="auto"/>
                <w:sz w:val="22"/>
                <w:szCs w:val="22"/>
                <w:highlight w:val="none"/>
                <w:lang w:val="en-US" w:eastAsia="zh-CN"/>
              </w:rPr>
              <w:t>0</w:t>
            </w:r>
          </w:p>
        </w:tc>
        <w:tc>
          <w:tcPr>
            <w:tcW w:w="3825" w:type="pct"/>
            <w:noWrap w:val="0"/>
            <w:vAlign w:val="center"/>
          </w:tcPr>
          <w:p w14:paraId="14D0EC5E">
            <w:pPr>
              <w:keepNext w:val="0"/>
              <w:keepLines w:val="0"/>
              <w:pageBreakBefore w:val="0"/>
              <w:spacing w:line="500" w:lineRule="exact"/>
              <w:ind w:firstLine="48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根据投标人提供同类项目业绩情况进行评分:</w:t>
            </w:r>
          </w:p>
          <w:p w14:paraId="2BE5BDE3">
            <w:pPr>
              <w:keepNext w:val="0"/>
              <w:keepLines w:val="0"/>
              <w:pageBreakBefore w:val="0"/>
              <w:spacing w:line="500" w:lineRule="exact"/>
              <w:ind w:firstLine="480"/>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lang w:val="en-US" w:eastAsia="zh-CN"/>
              </w:rPr>
              <w:t>1、</w:t>
            </w:r>
            <w:r>
              <w:rPr>
                <w:rFonts w:hint="eastAsia" w:asciiTheme="minorEastAsia" w:hAnsiTheme="minorEastAsia" w:eastAsiaTheme="minorEastAsia" w:cstheme="minorEastAsia"/>
                <w:color w:val="auto"/>
                <w:sz w:val="22"/>
                <w:szCs w:val="22"/>
                <w:highlight w:val="none"/>
              </w:rPr>
              <w:t>投标人自202</w:t>
            </w:r>
            <w:r>
              <w:rPr>
                <w:rFonts w:hint="eastAsia" w:asciiTheme="minorEastAsia" w:hAnsiTheme="minorEastAsia" w:eastAsiaTheme="minorEastAsia" w:cstheme="minorEastAsia"/>
                <w:color w:val="auto"/>
                <w:sz w:val="22"/>
                <w:szCs w:val="22"/>
                <w:highlight w:val="none"/>
                <w:lang w:val="en-US" w:eastAsia="zh-CN"/>
              </w:rPr>
              <w:t>3</w:t>
            </w:r>
            <w:r>
              <w:rPr>
                <w:rFonts w:hint="eastAsia" w:asciiTheme="minorEastAsia" w:hAnsiTheme="minorEastAsia" w:eastAsiaTheme="minorEastAsia" w:cstheme="minorEastAsia"/>
                <w:color w:val="auto"/>
                <w:sz w:val="22"/>
                <w:szCs w:val="22"/>
                <w:highlight w:val="none"/>
              </w:rPr>
              <w:t>年1月1日以来</w:t>
            </w:r>
            <w:r>
              <w:rPr>
                <w:rFonts w:hint="eastAsia" w:ascii="宋体" w:hAnsi="宋体" w:eastAsia="Arial" w:cs="宋体"/>
                <w:color w:val="auto"/>
                <w:sz w:val="22"/>
                <w:szCs w:val="22"/>
                <w:highlight w:val="none"/>
              </w:rPr>
              <w:t>（以合同签订日期为准）</w:t>
            </w:r>
            <w:r>
              <w:rPr>
                <w:rFonts w:hint="eastAsia" w:asciiTheme="minorEastAsia" w:hAnsiTheme="minorEastAsia" w:eastAsiaTheme="minorEastAsia" w:cstheme="minorEastAsia"/>
                <w:color w:val="auto"/>
                <w:sz w:val="22"/>
                <w:szCs w:val="22"/>
                <w:highlight w:val="none"/>
              </w:rPr>
              <w:t>，投标人具有类似本项目</w:t>
            </w:r>
            <w:r>
              <w:rPr>
                <w:rFonts w:hint="eastAsia" w:asciiTheme="minorEastAsia" w:hAnsiTheme="minorEastAsia" w:eastAsiaTheme="minorEastAsia" w:cstheme="minorEastAsia"/>
                <w:color w:val="auto"/>
                <w:sz w:val="22"/>
                <w:szCs w:val="22"/>
                <w:highlight w:val="none"/>
                <w:lang w:val="en-US" w:eastAsia="zh-CN"/>
              </w:rPr>
              <w:t>服务</w:t>
            </w:r>
            <w:r>
              <w:rPr>
                <w:rFonts w:hint="eastAsia" w:asciiTheme="minorEastAsia" w:hAnsiTheme="minorEastAsia" w:eastAsiaTheme="minorEastAsia" w:cstheme="minorEastAsia"/>
                <w:color w:val="auto"/>
                <w:sz w:val="22"/>
                <w:szCs w:val="22"/>
                <w:highlight w:val="none"/>
              </w:rPr>
              <w:t>内容的泵站运行管理或运行保障或技术支持</w:t>
            </w:r>
            <w:r>
              <w:rPr>
                <w:rFonts w:hint="eastAsia" w:asciiTheme="minorEastAsia" w:hAnsiTheme="minorEastAsia" w:eastAsiaTheme="minorEastAsia" w:cstheme="minorEastAsia"/>
                <w:color w:val="auto"/>
                <w:sz w:val="22"/>
                <w:szCs w:val="22"/>
                <w:highlight w:val="none"/>
                <w:lang w:val="en-US" w:eastAsia="zh-CN"/>
              </w:rPr>
              <w:t>或建筑物施工</w:t>
            </w:r>
            <w:r>
              <w:rPr>
                <w:rFonts w:hint="eastAsia" w:asciiTheme="minorEastAsia" w:hAnsiTheme="minorEastAsia" w:eastAsiaTheme="minorEastAsia" w:cstheme="minorEastAsia"/>
                <w:color w:val="auto"/>
                <w:sz w:val="22"/>
                <w:szCs w:val="22"/>
                <w:highlight w:val="none"/>
              </w:rPr>
              <w:t>等业绩的，</w:t>
            </w:r>
            <w:r>
              <w:rPr>
                <w:rFonts w:hint="eastAsia" w:asciiTheme="minorEastAsia" w:hAnsiTheme="minorEastAsia" w:cstheme="minorEastAsia"/>
                <w:color w:val="auto"/>
                <w:sz w:val="22"/>
                <w:szCs w:val="22"/>
                <w:highlight w:val="none"/>
                <w:lang w:val="en-US" w:eastAsia="zh-CN"/>
              </w:rPr>
              <w:t>提供一个业绩得基本分2分，</w:t>
            </w:r>
            <w:r>
              <w:rPr>
                <w:rFonts w:hint="eastAsia" w:asciiTheme="minorEastAsia" w:hAnsiTheme="minorEastAsia" w:eastAsiaTheme="minorEastAsia" w:cstheme="minorEastAsia"/>
                <w:color w:val="auto"/>
                <w:sz w:val="22"/>
                <w:szCs w:val="22"/>
                <w:highlight w:val="none"/>
              </w:rPr>
              <w:t>每</w:t>
            </w:r>
            <w:r>
              <w:rPr>
                <w:rFonts w:hint="eastAsia" w:asciiTheme="minorEastAsia" w:hAnsiTheme="minorEastAsia" w:cstheme="minorEastAsia"/>
                <w:color w:val="auto"/>
                <w:sz w:val="22"/>
                <w:szCs w:val="22"/>
                <w:highlight w:val="none"/>
                <w:lang w:val="en-US" w:eastAsia="zh-CN"/>
              </w:rPr>
              <w:t>多</w:t>
            </w:r>
            <w:r>
              <w:rPr>
                <w:rFonts w:hint="eastAsia" w:asciiTheme="minorEastAsia" w:hAnsiTheme="minorEastAsia" w:eastAsiaTheme="minorEastAsia" w:cstheme="minorEastAsia"/>
                <w:color w:val="auto"/>
                <w:sz w:val="22"/>
                <w:szCs w:val="22"/>
                <w:highlight w:val="none"/>
              </w:rPr>
              <w:t>提供一个业绩</w:t>
            </w:r>
            <w:r>
              <w:rPr>
                <w:rFonts w:hint="eastAsia" w:asciiTheme="minorEastAsia" w:hAnsiTheme="minorEastAsia" w:cstheme="minorEastAsia"/>
                <w:color w:val="auto"/>
                <w:sz w:val="22"/>
                <w:szCs w:val="22"/>
                <w:highlight w:val="none"/>
                <w:lang w:val="en-US" w:eastAsia="zh-CN"/>
              </w:rPr>
              <w:t>加2</w:t>
            </w:r>
            <w:r>
              <w:rPr>
                <w:rFonts w:hint="eastAsia" w:asciiTheme="minorEastAsia" w:hAnsiTheme="minorEastAsia" w:eastAsiaTheme="minorEastAsia" w:cstheme="minorEastAsia"/>
                <w:color w:val="auto"/>
                <w:sz w:val="22"/>
                <w:szCs w:val="22"/>
                <w:highlight w:val="none"/>
              </w:rPr>
              <w:t>分</w:t>
            </w:r>
            <w:r>
              <w:rPr>
                <w:rFonts w:hint="eastAsia" w:asciiTheme="minorEastAsia" w:hAnsiTheme="minorEastAsia" w:cstheme="minorEastAsia"/>
                <w:color w:val="auto"/>
                <w:sz w:val="22"/>
                <w:szCs w:val="22"/>
                <w:highlight w:val="none"/>
                <w:lang w:eastAsia="zh-CN"/>
              </w:rPr>
              <w:t>，</w:t>
            </w:r>
            <w:r>
              <w:rPr>
                <w:rFonts w:hint="eastAsia" w:asciiTheme="minorEastAsia" w:hAnsiTheme="minorEastAsia" w:cstheme="minorEastAsia"/>
                <w:color w:val="auto"/>
                <w:sz w:val="22"/>
                <w:szCs w:val="22"/>
                <w:highlight w:val="none"/>
                <w:lang w:val="en-US" w:eastAsia="zh-CN"/>
              </w:rPr>
              <w:t>本项</w:t>
            </w:r>
            <w:r>
              <w:rPr>
                <w:rFonts w:hint="eastAsia" w:asciiTheme="minorEastAsia" w:hAnsiTheme="minorEastAsia" w:eastAsiaTheme="minorEastAsia" w:cstheme="minorEastAsia"/>
                <w:color w:val="auto"/>
                <w:sz w:val="22"/>
                <w:szCs w:val="22"/>
                <w:highlight w:val="none"/>
              </w:rPr>
              <w:t>最高得</w:t>
            </w:r>
            <w:r>
              <w:rPr>
                <w:rFonts w:hint="eastAsia" w:asciiTheme="minorEastAsia" w:hAnsiTheme="minorEastAsia" w:cstheme="minorEastAsia"/>
                <w:color w:val="auto"/>
                <w:sz w:val="22"/>
                <w:szCs w:val="22"/>
                <w:highlight w:val="none"/>
                <w:lang w:val="en-US" w:eastAsia="zh-CN"/>
              </w:rPr>
              <w:t>8</w:t>
            </w:r>
            <w:r>
              <w:rPr>
                <w:rFonts w:hint="eastAsia" w:asciiTheme="minorEastAsia" w:hAnsiTheme="minorEastAsia" w:eastAsiaTheme="minorEastAsia" w:cstheme="minorEastAsia"/>
                <w:color w:val="auto"/>
                <w:sz w:val="22"/>
                <w:szCs w:val="22"/>
                <w:highlight w:val="none"/>
              </w:rPr>
              <w:t>分</w:t>
            </w:r>
            <w:r>
              <w:rPr>
                <w:rFonts w:hint="eastAsia" w:asciiTheme="minorEastAsia" w:hAnsiTheme="minorEastAsia" w:cstheme="minorEastAsia"/>
                <w:color w:val="auto"/>
                <w:sz w:val="22"/>
                <w:szCs w:val="22"/>
                <w:highlight w:val="none"/>
                <w:lang w:eastAsia="zh-CN"/>
              </w:rPr>
              <w:t>。</w:t>
            </w:r>
          </w:p>
          <w:p w14:paraId="67F5E6E6">
            <w:pPr>
              <w:keepNext w:val="0"/>
              <w:keepLines w:val="0"/>
              <w:pageBreakBefore w:val="0"/>
              <w:spacing w:line="500" w:lineRule="exact"/>
              <w:ind w:firstLine="480" w:firstLineChars="0"/>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2、</w:t>
            </w:r>
            <w:r>
              <w:rPr>
                <w:rFonts w:hint="eastAsia" w:asciiTheme="minorEastAsia" w:hAnsiTheme="minorEastAsia" w:eastAsiaTheme="minorEastAsia" w:cstheme="minorEastAsia"/>
                <w:color w:val="auto"/>
                <w:sz w:val="22"/>
                <w:szCs w:val="22"/>
                <w:highlight w:val="none"/>
              </w:rPr>
              <w:t>投标人项目负责人自202</w:t>
            </w:r>
            <w:r>
              <w:rPr>
                <w:rFonts w:hint="eastAsia" w:asciiTheme="minorEastAsia" w:hAnsiTheme="minorEastAsia" w:eastAsiaTheme="minorEastAsia" w:cstheme="minorEastAsia"/>
                <w:color w:val="auto"/>
                <w:sz w:val="22"/>
                <w:szCs w:val="22"/>
                <w:highlight w:val="none"/>
                <w:lang w:val="en-US" w:eastAsia="zh-CN"/>
              </w:rPr>
              <w:t>3</w:t>
            </w:r>
            <w:r>
              <w:rPr>
                <w:rFonts w:hint="eastAsia" w:asciiTheme="minorEastAsia" w:hAnsiTheme="minorEastAsia" w:eastAsiaTheme="minorEastAsia" w:cstheme="minorEastAsia"/>
                <w:color w:val="auto"/>
                <w:sz w:val="22"/>
                <w:szCs w:val="22"/>
                <w:highlight w:val="none"/>
              </w:rPr>
              <w:t>年1月1日以来</w:t>
            </w:r>
            <w:r>
              <w:rPr>
                <w:rFonts w:hint="eastAsia" w:ascii="宋体" w:hAnsi="宋体" w:eastAsia="Arial" w:cs="宋体"/>
                <w:color w:val="auto"/>
                <w:sz w:val="22"/>
                <w:szCs w:val="22"/>
                <w:highlight w:val="none"/>
              </w:rPr>
              <w:t>（以合同签订日期为准）</w:t>
            </w:r>
            <w:r>
              <w:rPr>
                <w:rFonts w:hint="eastAsia" w:asciiTheme="minorEastAsia" w:hAnsiTheme="minorEastAsia" w:eastAsiaTheme="minorEastAsia" w:cstheme="minorEastAsia"/>
                <w:color w:val="auto"/>
                <w:sz w:val="22"/>
                <w:szCs w:val="22"/>
                <w:highlight w:val="none"/>
              </w:rPr>
              <w:t>，具有类似本项目</w:t>
            </w:r>
            <w:r>
              <w:rPr>
                <w:rFonts w:hint="eastAsia" w:asciiTheme="minorEastAsia" w:hAnsiTheme="minorEastAsia" w:eastAsiaTheme="minorEastAsia" w:cstheme="minorEastAsia"/>
                <w:color w:val="auto"/>
                <w:sz w:val="22"/>
                <w:szCs w:val="22"/>
                <w:highlight w:val="none"/>
                <w:lang w:val="en-US" w:eastAsia="zh-CN"/>
              </w:rPr>
              <w:t>服务</w:t>
            </w:r>
            <w:r>
              <w:rPr>
                <w:rFonts w:hint="eastAsia" w:asciiTheme="minorEastAsia" w:hAnsiTheme="minorEastAsia" w:eastAsiaTheme="minorEastAsia" w:cstheme="minorEastAsia"/>
                <w:color w:val="auto"/>
                <w:sz w:val="22"/>
                <w:szCs w:val="22"/>
                <w:highlight w:val="none"/>
              </w:rPr>
              <w:t>内容的泵站运行管理或运行保障或技术支持</w:t>
            </w:r>
            <w:r>
              <w:rPr>
                <w:rFonts w:hint="eastAsia" w:asciiTheme="minorEastAsia" w:hAnsiTheme="minorEastAsia" w:eastAsiaTheme="minorEastAsia" w:cstheme="minorEastAsia"/>
                <w:color w:val="auto"/>
                <w:sz w:val="22"/>
                <w:szCs w:val="22"/>
                <w:highlight w:val="none"/>
                <w:lang w:val="en-US" w:eastAsia="zh-CN"/>
              </w:rPr>
              <w:t>或建筑物施工</w:t>
            </w:r>
            <w:r>
              <w:rPr>
                <w:rFonts w:hint="eastAsia" w:asciiTheme="minorEastAsia" w:hAnsiTheme="minorEastAsia" w:eastAsiaTheme="minorEastAsia" w:cstheme="minorEastAsia"/>
                <w:color w:val="auto"/>
                <w:sz w:val="22"/>
                <w:szCs w:val="22"/>
                <w:highlight w:val="none"/>
              </w:rPr>
              <w:t>等工作业绩的，</w:t>
            </w:r>
            <w:r>
              <w:rPr>
                <w:rFonts w:hint="eastAsia" w:asciiTheme="minorEastAsia" w:hAnsiTheme="minorEastAsia" w:cstheme="minorEastAsia"/>
                <w:color w:val="auto"/>
                <w:sz w:val="22"/>
                <w:szCs w:val="22"/>
                <w:highlight w:val="none"/>
                <w:lang w:val="en-US" w:eastAsia="zh-CN"/>
              </w:rPr>
              <w:t>得2分，本项</w:t>
            </w:r>
            <w:r>
              <w:rPr>
                <w:rFonts w:hint="eastAsia" w:asciiTheme="minorEastAsia" w:hAnsiTheme="minorEastAsia" w:eastAsiaTheme="minorEastAsia" w:cstheme="minorEastAsia"/>
                <w:color w:val="auto"/>
                <w:sz w:val="22"/>
                <w:szCs w:val="22"/>
                <w:highlight w:val="none"/>
              </w:rPr>
              <w:t>最高得</w:t>
            </w:r>
            <w:r>
              <w:rPr>
                <w:rFonts w:hint="eastAsia" w:asciiTheme="minorEastAsia" w:hAnsiTheme="minorEastAsia" w:eastAsiaTheme="minorEastAsia" w:cstheme="minorEastAsia"/>
                <w:color w:val="auto"/>
                <w:sz w:val="22"/>
                <w:szCs w:val="22"/>
                <w:highlight w:val="none"/>
                <w:lang w:val="en-US" w:eastAsia="zh-CN"/>
              </w:rPr>
              <w:t>2</w:t>
            </w:r>
            <w:r>
              <w:rPr>
                <w:rFonts w:hint="eastAsia" w:asciiTheme="minorEastAsia" w:hAnsiTheme="minorEastAsia" w:eastAsiaTheme="minorEastAsia" w:cstheme="minorEastAsia"/>
                <w:color w:val="auto"/>
                <w:sz w:val="22"/>
                <w:szCs w:val="22"/>
                <w:highlight w:val="none"/>
              </w:rPr>
              <w:t>分</w:t>
            </w:r>
            <w:r>
              <w:rPr>
                <w:rFonts w:hint="eastAsia" w:asciiTheme="minorEastAsia" w:hAnsiTheme="minorEastAsia" w:cstheme="minorEastAsia"/>
                <w:color w:val="auto"/>
                <w:sz w:val="22"/>
                <w:szCs w:val="22"/>
                <w:highlight w:val="none"/>
                <w:lang w:eastAsia="zh-CN"/>
              </w:rPr>
              <w:t>。</w:t>
            </w:r>
          </w:p>
          <w:p w14:paraId="2ED9C850">
            <w:pPr>
              <w:keepNext w:val="0"/>
              <w:keepLines w:val="0"/>
              <w:pageBreakBefore w:val="0"/>
              <w:spacing w:line="500" w:lineRule="exact"/>
              <w:ind w:firstLine="480" w:firstLineChars="0"/>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rPr>
              <w:t>注：需提供合同关键页扫描件（合同关键页包括但不限于合同首页、合同签订日期页、双方盖章页等关键页）作为得分依据；未提供或评标委员会无法凭所提供资料判断是否得分的情况，一律作不得分处理</w:t>
            </w:r>
            <w:r>
              <w:rPr>
                <w:rFonts w:hint="eastAsia" w:asciiTheme="minorEastAsia" w:hAnsiTheme="minorEastAsia" w:cstheme="minorEastAsia"/>
                <w:color w:val="auto"/>
                <w:sz w:val="22"/>
                <w:szCs w:val="22"/>
                <w:highlight w:val="none"/>
                <w:lang w:eastAsia="zh-CN"/>
              </w:rPr>
              <w:t>。</w:t>
            </w:r>
          </w:p>
        </w:tc>
      </w:tr>
      <w:tr w14:paraId="681BB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526" w:type="pct"/>
            <w:noWrap w:val="0"/>
            <w:vAlign w:val="center"/>
          </w:tcPr>
          <w:p w14:paraId="40BA8E87">
            <w:pPr>
              <w:keepNext w:val="0"/>
              <w:keepLines w:val="0"/>
              <w:pageBreakBefore w:val="0"/>
              <w:spacing w:line="500" w:lineRule="exact"/>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lang w:val="en-US" w:eastAsia="zh-CN"/>
              </w:rPr>
              <w:t>五</w:t>
            </w: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lang w:val="en-US" w:eastAsia="zh-CN"/>
              </w:rPr>
              <w:t>承诺书</w:t>
            </w: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lang w:val="en-US" w:eastAsia="zh-CN"/>
              </w:rPr>
              <w:t>10</w:t>
            </w:r>
            <w:r>
              <w:rPr>
                <w:rFonts w:hint="eastAsia" w:ascii="宋体" w:hAnsi="宋体" w:eastAsia="宋体" w:cs="宋体"/>
                <w:color w:val="auto"/>
                <w:sz w:val="22"/>
                <w:szCs w:val="22"/>
                <w:highlight w:val="none"/>
              </w:rPr>
              <w:t>分）</w:t>
            </w:r>
          </w:p>
        </w:tc>
        <w:tc>
          <w:tcPr>
            <w:tcW w:w="423" w:type="pct"/>
            <w:noWrap w:val="0"/>
            <w:vAlign w:val="center"/>
          </w:tcPr>
          <w:p w14:paraId="400481A2">
            <w:pPr>
              <w:keepNext w:val="0"/>
              <w:keepLines w:val="0"/>
              <w:pageBreakBefore w:val="0"/>
              <w:spacing w:line="500" w:lineRule="exact"/>
              <w:jc w:val="center"/>
              <w:rPr>
                <w:rFonts w:hint="eastAsia" w:ascii="宋体" w:hAnsi="宋体" w:eastAsia="宋体" w:cs="宋体"/>
                <w:color w:val="auto"/>
                <w:sz w:val="22"/>
                <w:szCs w:val="22"/>
                <w:highlight w:val="none"/>
              </w:rPr>
            </w:pPr>
            <w:r>
              <w:rPr>
                <w:rFonts w:hint="eastAsia" w:ascii="宋体" w:hAnsi="宋体" w:eastAsia="宋体" w:cs="宋体"/>
                <w:b w:val="0"/>
                <w:bCs w:val="0"/>
                <w:sz w:val="22"/>
                <w:szCs w:val="22"/>
                <w:lang w:eastAsia="zh-CN"/>
              </w:rPr>
              <w:t>安全管理承诺书</w:t>
            </w:r>
          </w:p>
        </w:tc>
        <w:tc>
          <w:tcPr>
            <w:tcW w:w="224" w:type="pct"/>
            <w:noWrap w:val="0"/>
            <w:vAlign w:val="center"/>
          </w:tcPr>
          <w:p w14:paraId="65C85008">
            <w:pPr>
              <w:keepNext w:val="0"/>
              <w:keepLines w:val="0"/>
              <w:pageBreakBefore w:val="0"/>
              <w:spacing w:line="500" w:lineRule="exact"/>
              <w:jc w:val="center"/>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10</w:t>
            </w:r>
          </w:p>
        </w:tc>
        <w:tc>
          <w:tcPr>
            <w:tcW w:w="3825" w:type="pct"/>
            <w:noWrap w:val="0"/>
            <w:vAlign w:val="center"/>
          </w:tcPr>
          <w:p w14:paraId="46D18D52">
            <w:pPr>
              <w:keepNext w:val="0"/>
              <w:keepLines w:val="0"/>
              <w:pageBreakBefore w:val="0"/>
              <w:spacing w:line="500" w:lineRule="exact"/>
              <w:ind w:firstLine="480" w:firstLineChars="0"/>
              <w:rPr>
                <w:rFonts w:hint="eastAsia" w:asciiTheme="minorEastAsia" w:hAnsiTheme="minorEastAsia" w:eastAsiaTheme="minorEastAsia" w:cstheme="minorEastAsia"/>
                <w:color w:val="auto"/>
                <w:sz w:val="22"/>
                <w:szCs w:val="22"/>
                <w:highlight w:val="none"/>
              </w:rPr>
            </w:pPr>
            <w:r>
              <w:rPr>
                <w:rFonts w:hint="eastAsia" w:ascii="宋体" w:hAnsi="宋体" w:cs="Courier New"/>
                <w:bCs/>
                <w:color w:val="000000"/>
                <w:sz w:val="22"/>
                <w:szCs w:val="22"/>
                <w:lang w:val="en-US" w:eastAsia="zh-CN"/>
              </w:rPr>
              <w:t>按照招标文件格式要求提供安全管理承诺书的得10分，不提供不得分。（格式见附件）</w:t>
            </w:r>
          </w:p>
        </w:tc>
      </w:tr>
    </w:tbl>
    <w:p w14:paraId="4CD85395">
      <w:pPr>
        <w:pStyle w:val="13"/>
        <w:ind w:left="0" w:leftChars="0" w:firstLine="0" w:firstLineChars="0"/>
        <w:rPr>
          <w:rFonts w:hAnsi="宋体" w:cs="宋体"/>
          <w:sz w:val="24"/>
          <w:szCs w:val="24"/>
          <w:highlight w:val="none"/>
        </w:rPr>
      </w:pPr>
    </w:p>
    <w:p w14:paraId="3D116270">
      <w:pPr>
        <w:pStyle w:val="3"/>
        <w:numPr>
          <w:ilvl w:val="0"/>
          <w:numId w:val="0"/>
        </w:numPr>
        <w:ind w:left="2660" w:leftChars="0" w:firstLine="0" w:firstLineChars="0"/>
        <w:rPr>
          <w:rFonts w:ascii="宋体" w:hAnsi="宋体" w:eastAsia="宋体" w:cs="宋体"/>
          <w:b/>
          <w:bCs/>
          <w:sz w:val="44"/>
          <w:szCs w:val="44"/>
          <w:highlight w:val="none"/>
        </w:rPr>
      </w:pPr>
      <w:bookmarkStart w:id="94" w:name="_Toc29394"/>
      <w:r>
        <w:rPr>
          <w:rFonts w:hint="eastAsia" w:ascii="宋体" w:hAnsi="宋体" w:eastAsia="宋体" w:cs="宋体"/>
          <w:b/>
          <w:bCs/>
          <w:sz w:val="44"/>
          <w:szCs w:val="44"/>
          <w:lang w:val="en-US" w:eastAsia="zh-CN" w:bidi="ar-SA"/>
        </w:rPr>
        <w:t xml:space="preserve">第六章 </w:t>
      </w:r>
      <w:r>
        <w:rPr>
          <w:rFonts w:hint="eastAsia" w:ascii="宋体" w:hAnsi="宋体" w:eastAsia="宋体" w:cs="宋体"/>
          <w:b/>
          <w:bCs/>
          <w:sz w:val="44"/>
          <w:szCs w:val="44"/>
          <w:highlight w:val="none"/>
        </w:rPr>
        <w:t>投标文件格式</w:t>
      </w:r>
      <w:bookmarkEnd w:id="94"/>
    </w:p>
    <w:p w14:paraId="5A219849">
      <w:pPr>
        <w:jc w:val="center"/>
        <w:rPr>
          <w:rFonts w:ascii="宋体" w:hAnsi="宋体" w:cs="宋体"/>
          <w:b/>
          <w:sz w:val="72"/>
          <w:szCs w:val="21"/>
          <w:highlight w:val="none"/>
        </w:rPr>
      </w:pPr>
    </w:p>
    <w:p w14:paraId="7D91E530">
      <w:pPr>
        <w:jc w:val="center"/>
        <w:rPr>
          <w:rFonts w:ascii="宋体" w:hAnsi="宋体" w:cs="宋体"/>
          <w:b/>
          <w:sz w:val="72"/>
          <w:szCs w:val="21"/>
          <w:highlight w:val="none"/>
        </w:rPr>
      </w:pPr>
      <w:r>
        <w:rPr>
          <w:rFonts w:hint="eastAsia" w:ascii="宋体" w:hAnsi="宋体" w:cs="宋体"/>
          <w:b/>
          <w:sz w:val="72"/>
          <w:szCs w:val="21"/>
          <w:highlight w:val="none"/>
        </w:rPr>
        <w:t xml:space="preserve"> 投 标 文 件</w:t>
      </w:r>
    </w:p>
    <w:p w14:paraId="048642BD">
      <w:pPr>
        <w:pStyle w:val="240"/>
        <w:ind w:firstLine="0"/>
        <w:jc w:val="center"/>
        <w:rPr>
          <w:rFonts w:ascii="宋体" w:hAnsi="宋体" w:cs="宋体"/>
          <w:b/>
          <w:bCs/>
          <w:sz w:val="32"/>
          <w:highlight w:val="none"/>
        </w:rPr>
      </w:pPr>
    </w:p>
    <w:p w14:paraId="11F252A8">
      <w:pPr>
        <w:ind w:firstLine="1084"/>
        <w:rPr>
          <w:rFonts w:ascii="宋体" w:hAnsi="宋体" w:cs="宋体"/>
          <w:b/>
          <w:sz w:val="36"/>
          <w:szCs w:val="21"/>
          <w:highlight w:val="none"/>
        </w:rPr>
      </w:pPr>
    </w:p>
    <w:p w14:paraId="7A9D73EE">
      <w:pPr>
        <w:ind w:firstLine="1084"/>
        <w:rPr>
          <w:rFonts w:ascii="宋体" w:hAnsi="宋体" w:cs="宋体"/>
          <w:b/>
          <w:sz w:val="36"/>
          <w:szCs w:val="21"/>
          <w:highlight w:val="none"/>
        </w:rPr>
      </w:pPr>
    </w:p>
    <w:p w14:paraId="73CEB98B">
      <w:pPr>
        <w:ind w:firstLine="1084"/>
        <w:rPr>
          <w:rFonts w:ascii="宋体" w:hAnsi="宋体" w:cs="宋体"/>
          <w:b/>
          <w:sz w:val="36"/>
          <w:szCs w:val="21"/>
          <w:highlight w:val="none"/>
        </w:rPr>
      </w:pPr>
    </w:p>
    <w:p w14:paraId="774A7E4F">
      <w:pPr>
        <w:pStyle w:val="44"/>
        <w:spacing w:beforeAutospacing="0" w:afterAutospacing="0"/>
        <w:ind w:firstLine="1084"/>
        <w:jc w:val="both"/>
        <w:rPr>
          <w:rFonts w:cs="宋体"/>
          <w:highlight w:val="none"/>
        </w:rPr>
      </w:pPr>
      <w:r>
        <w:rPr>
          <w:rFonts w:hint="eastAsia" w:cs="宋体"/>
          <w:b/>
          <w:sz w:val="36"/>
          <w:szCs w:val="36"/>
          <w:highlight w:val="none"/>
        </w:rPr>
        <w:t>项 目 名 称：</w:t>
      </w:r>
      <w:r>
        <w:rPr>
          <w:rFonts w:hint="eastAsia" w:cs="宋体"/>
          <w:b/>
          <w:sz w:val="36"/>
          <w:szCs w:val="36"/>
          <w:highlight w:val="none"/>
          <w:u w:val="single"/>
        </w:rPr>
        <w:t>             </w:t>
      </w:r>
    </w:p>
    <w:p w14:paraId="63523322">
      <w:pPr>
        <w:pStyle w:val="44"/>
        <w:spacing w:beforeAutospacing="0" w:afterAutospacing="0"/>
        <w:ind w:firstLine="1084"/>
        <w:jc w:val="both"/>
        <w:rPr>
          <w:rFonts w:cs="宋体"/>
          <w:highlight w:val="none"/>
        </w:rPr>
      </w:pPr>
      <w:r>
        <w:rPr>
          <w:rFonts w:hint="eastAsia" w:cs="宋体"/>
          <w:b/>
          <w:sz w:val="36"/>
          <w:szCs w:val="36"/>
          <w:highlight w:val="none"/>
        </w:rPr>
        <w:t>项 目 编 号：</w:t>
      </w:r>
      <w:r>
        <w:rPr>
          <w:rFonts w:hint="eastAsia" w:cs="宋体"/>
          <w:b/>
          <w:sz w:val="36"/>
          <w:szCs w:val="36"/>
          <w:highlight w:val="none"/>
          <w:u w:val="single"/>
        </w:rPr>
        <w:t>             </w:t>
      </w:r>
    </w:p>
    <w:p w14:paraId="5B9F8CF4">
      <w:pPr>
        <w:pStyle w:val="44"/>
        <w:spacing w:beforeAutospacing="0" w:afterAutospacing="0"/>
        <w:jc w:val="both"/>
        <w:rPr>
          <w:rFonts w:cs="宋体"/>
          <w:highlight w:val="none"/>
        </w:rPr>
      </w:pPr>
      <w:r>
        <w:rPr>
          <w:rFonts w:hint="eastAsia" w:cs="宋体"/>
          <w:b/>
          <w:sz w:val="36"/>
          <w:szCs w:val="36"/>
          <w:highlight w:val="none"/>
        </w:rPr>
        <w:t>   投标人名称 ：</w:t>
      </w:r>
      <w:r>
        <w:rPr>
          <w:rFonts w:hint="eastAsia" w:cs="宋体"/>
          <w:b/>
          <w:sz w:val="36"/>
          <w:szCs w:val="36"/>
          <w:highlight w:val="none"/>
          <w:u w:val="single"/>
        </w:rPr>
        <w:t>（加盖CA电子公章）</w:t>
      </w:r>
    </w:p>
    <w:p w14:paraId="43268EAC">
      <w:pPr>
        <w:pStyle w:val="240"/>
        <w:spacing w:before="0" w:after="0"/>
        <w:ind w:firstLine="0"/>
        <w:rPr>
          <w:rFonts w:ascii="宋体" w:hAnsi="宋体" w:cs="宋体"/>
          <w:highlight w:val="none"/>
        </w:rPr>
      </w:pPr>
      <w:r>
        <w:rPr>
          <w:rFonts w:hint="eastAsia" w:ascii="宋体" w:hAnsi="宋体" w:cs="宋体"/>
          <w:b/>
          <w:sz w:val="36"/>
          <w:szCs w:val="36"/>
          <w:highlight w:val="none"/>
        </w:rPr>
        <w:t>   日   期 ：</w:t>
      </w:r>
      <w:r>
        <w:rPr>
          <w:rFonts w:hint="eastAsia" w:ascii="宋体" w:hAnsi="宋体" w:cs="宋体"/>
          <w:b/>
          <w:sz w:val="36"/>
          <w:szCs w:val="36"/>
          <w:highlight w:val="none"/>
          <w:u w:val="single"/>
        </w:rPr>
        <w:t>             </w:t>
      </w:r>
    </w:p>
    <w:p w14:paraId="7B26E734">
      <w:pPr>
        <w:pStyle w:val="26"/>
        <w:spacing w:line="360" w:lineRule="auto"/>
        <w:jc w:val="center"/>
        <w:rPr>
          <w:rFonts w:ascii="宋体" w:hAnsi="宋体" w:cs="宋体"/>
          <w:sz w:val="32"/>
          <w:highlight w:val="none"/>
        </w:rPr>
      </w:pPr>
    </w:p>
    <w:p w14:paraId="1D20437D">
      <w:pPr>
        <w:rPr>
          <w:rFonts w:ascii="宋体" w:hAnsi="宋体" w:cs="宋体"/>
          <w:highlight w:val="none"/>
        </w:rPr>
      </w:pPr>
    </w:p>
    <w:p w14:paraId="76C2F5E6">
      <w:pPr>
        <w:rPr>
          <w:rFonts w:ascii="宋体" w:hAnsi="宋体" w:cs="宋体"/>
          <w:highlight w:val="none"/>
        </w:rPr>
      </w:pPr>
    </w:p>
    <w:p w14:paraId="1CAED692">
      <w:pPr>
        <w:rPr>
          <w:rFonts w:ascii="宋体" w:hAnsi="宋体" w:cs="宋体"/>
          <w:highlight w:val="none"/>
        </w:rPr>
      </w:pPr>
    </w:p>
    <w:p w14:paraId="263152AB">
      <w:pPr>
        <w:rPr>
          <w:rFonts w:ascii="宋体" w:hAnsi="宋体" w:cs="宋体"/>
          <w:highlight w:val="none"/>
        </w:rPr>
      </w:pPr>
    </w:p>
    <w:p w14:paraId="05D945F9">
      <w:pPr>
        <w:rPr>
          <w:rFonts w:ascii="宋体" w:hAnsi="宋体" w:cs="宋体"/>
          <w:highlight w:val="none"/>
        </w:rPr>
      </w:pPr>
    </w:p>
    <w:p w14:paraId="7442B05B">
      <w:pPr>
        <w:rPr>
          <w:rFonts w:ascii="宋体" w:hAnsi="宋体" w:cs="宋体"/>
          <w:highlight w:val="none"/>
        </w:rPr>
      </w:pPr>
    </w:p>
    <w:p w14:paraId="50FC7439">
      <w:pPr>
        <w:pStyle w:val="48"/>
        <w:ind w:firstLine="600"/>
        <w:rPr>
          <w:rFonts w:ascii="宋体" w:hAnsi="宋体" w:eastAsia="宋体" w:cs="宋体"/>
          <w:highlight w:val="none"/>
        </w:rPr>
      </w:pPr>
    </w:p>
    <w:p w14:paraId="7CCE209D">
      <w:pPr>
        <w:pStyle w:val="37"/>
        <w:rPr>
          <w:rFonts w:ascii="宋体" w:hAnsi="宋体" w:cs="宋体"/>
          <w:highlight w:val="none"/>
        </w:rPr>
      </w:pPr>
    </w:p>
    <w:p w14:paraId="1BE1C8AC">
      <w:pPr>
        <w:rPr>
          <w:rFonts w:ascii="宋体" w:hAnsi="宋体" w:cs="宋体"/>
          <w:highlight w:val="none"/>
        </w:rPr>
      </w:pPr>
    </w:p>
    <w:p w14:paraId="7ACD98ED">
      <w:pPr>
        <w:pStyle w:val="49"/>
        <w:rPr>
          <w:rFonts w:ascii="宋体" w:hAnsi="宋体" w:cs="宋体"/>
          <w:highlight w:val="none"/>
        </w:rPr>
      </w:pPr>
    </w:p>
    <w:p w14:paraId="6DB44C45">
      <w:pPr>
        <w:rPr>
          <w:rFonts w:ascii="宋体" w:hAnsi="宋体" w:cs="宋体"/>
          <w:highlight w:val="none"/>
        </w:rPr>
      </w:pPr>
    </w:p>
    <w:p w14:paraId="3CAD1E91">
      <w:pPr>
        <w:pStyle w:val="49"/>
      </w:pPr>
    </w:p>
    <w:p w14:paraId="254B093F">
      <w:pPr>
        <w:rPr>
          <w:rFonts w:ascii="宋体" w:hAnsi="宋体" w:cs="宋体"/>
          <w:highlight w:val="none"/>
        </w:rPr>
      </w:pPr>
    </w:p>
    <w:p w14:paraId="10311C80">
      <w:pPr>
        <w:rPr>
          <w:rFonts w:ascii="宋体" w:hAnsi="宋体" w:cs="宋体"/>
          <w:highlight w:val="none"/>
        </w:rPr>
      </w:pPr>
    </w:p>
    <w:p w14:paraId="506F3E78">
      <w:pPr>
        <w:rPr>
          <w:rFonts w:ascii="宋体" w:hAnsi="宋体" w:cs="宋体"/>
          <w:highlight w:val="none"/>
        </w:rPr>
      </w:pPr>
    </w:p>
    <w:p w14:paraId="363869F5">
      <w:pPr>
        <w:pStyle w:val="44"/>
        <w:spacing w:beforeAutospacing="0" w:afterAutospacing="0" w:line="0" w:lineRule="atLeast"/>
        <w:jc w:val="both"/>
        <w:rPr>
          <w:rFonts w:cs="宋体"/>
          <w:b/>
          <w:bCs/>
          <w:sz w:val="32"/>
          <w:szCs w:val="32"/>
          <w:highlight w:val="none"/>
        </w:rPr>
      </w:pPr>
    </w:p>
    <w:p w14:paraId="4DC8E211">
      <w:pPr>
        <w:pStyle w:val="44"/>
        <w:spacing w:beforeAutospacing="0" w:afterAutospacing="0" w:line="0" w:lineRule="atLeast"/>
        <w:jc w:val="center"/>
        <w:rPr>
          <w:rFonts w:cs="宋体"/>
          <w:b/>
          <w:bCs/>
          <w:sz w:val="32"/>
          <w:szCs w:val="32"/>
          <w:highlight w:val="none"/>
        </w:rPr>
      </w:pPr>
    </w:p>
    <w:p w14:paraId="1734EC85">
      <w:pPr>
        <w:pStyle w:val="44"/>
        <w:spacing w:beforeAutospacing="0" w:afterAutospacing="0" w:line="0" w:lineRule="atLeast"/>
        <w:jc w:val="center"/>
        <w:rPr>
          <w:rFonts w:cs="宋体"/>
          <w:highlight w:val="none"/>
        </w:rPr>
      </w:pPr>
      <w:r>
        <w:rPr>
          <w:rFonts w:hint="eastAsia" w:cs="宋体"/>
          <w:b/>
          <w:sz w:val="32"/>
          <w:szCs w:val="32"/>
          <w:highlight w:val="none"/>
        </w:rPr>
        <w:t>投标文件目录</w:t>
      </w:r>
      <w:r>
        <w:rPr>
          <w:rFonts w:hint="eastAsia" w:cs="宋体"/>
          <w:highlight w:val="none"/>
        </w:rPr>
        <w:t> </w:t>
      </w:r>
    </w:p>
    <w:p w14:paraId="62EDB16C">
      <w:pPr>
        <w:widowControl/>
        <w:spacing w:line="560" w:lineRule="exact"/>
        <w:ind w:firstLine="561"/>
        <w:outlineLvl w:val="1"/>
        <w:rPr>
          <w:rFonts w:hint="eastAsia" w:asciiTheme="minorEastAsia" w:hAnsiTheme="minorEastAsia" w:eastAsiaTheme="minorEastAsia" w:cstheme="minorEastAsia"/>
          <w:color w:val="auto"/>
          <w:sz w:val="24"/>
          <w:highlight w:val="none"/>
        </w:rPr>
      </w:pPr>
      <w:bookmarkStart w:id="95" w:name="_Toc23828483"/>
      <w:bookmarkStart w:id="96" w:name="_Toc513029281"/>
      <w:bookmarkStart w:id="97" w:name="_Toc26554103"/>
      <w:bookmarkStart w:id="98" w:name="_Toc120614284"/>
      <w:bookmarkStart w:id="99" w:name="_Toc120614291"/>
      <w:bookmarkStart w:id="100" w:name="_Toc49090582"/>
      <w:bookmarkStart w:id="101" w:name="_Toc22356583"/>
      <w:bookmarkStart w:id="102" w:name="_Toc24878535"/>
      <w:r>
        <w:rPr>
          <w:rFonts w:hint="eastAsia" w:asciiTheme="minorEastAsia" w:hAnsiTheme="minorEastAsia" w:eastAsiaTheme="minorEastAsia" w:cstheme="minorEastAsia"/>
          <w:color w:val="auto"/>
          <w:sz w:val="24"/>
          <w:highlight w:val="none"/>
        </w:rPr>
        <w:t>一、法人或者其他组织的营业执照等证明文件，自然人的身份证明</w:t>
      </w:r>
    </w:p>
    <w:p w14:paraId="3F8E9485">
      <w:pPr>
        <w:widowControl/>
        <w:spacing w:line="560" w:lineRule="exact"/>
        <w:ind w:firstLine="561"/>
        <w:outlineLvl w:val="1"/>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二、上一年度的财务状况报告（至少提供资产负债表、利润表、现金流量表，</w:t>
      </w:r>
    </w:p>
    <w:p w14:paraId="3C8E1272">
      <w:pPr>
        <w:widowControl/>
        <w:spacing w:line="560" w:lineRule="exact"/>
        <w:ind w:firstLine="561"/>
        <w:outlineLvl w:val="1"/>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投标人成立不满一年无需提供）</w:t>
      </w:r>
    </w:p>
    <w:p w14:paraId="284F260D">
      <w:pPr>
        <w:widowControl/>
        <w:spacing w:line="560" w:lineRule="exact"/>
        <w:ind w:firstLine="561"/>
        <w:outlineLvl w:val="1"/>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三、具备履行合同所必需的设备和专业技术能力的书面声明</w:t>
      </w:r>
    </w:p>
    <w:p w14:paraId="0DD320FD">
      <w:pPr>
        <w:widowControl/>
        <w:spacing w:line="560" w:lineRule="exact"/>
        <w:ind w:firstLine="561"/>
        <w:outlineLvl w:val="1"/>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2A69DE7D">
      <w:pPr>
        <w:widowControl/>
        <w:spacing w:line="560" w:lineRule="exact"/>
        <w:ind w:firstLine="561"/>
        <w:outlineLvl w:val="1"/>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五、参加政府采购活动前 3 年内在经营活动中没有重大违法记录的书面声明</w:t>
      </w:r>
    </w:p>
    <w:p w14:paraId="3B014251">
      <w:pPr>
        <w:widowControl/>
        <w:spacing w:line="560" w:lineRule="exact"/>
        <w:ind w:firstLine="561"/>
        <w:outlineLvl w:val="1"/>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六、特定资格要求的证明文件（如果本项目设置特定资格要求，则需要提供）</w:t>
      </w:r>
    </w:p>
    <w:p w14:paraId="7B001EFE">
      <w:pPr>
        <w:widowControl/>
        <w:spacing w:line="560" w:lineRule="exact"/>
        <w:ind w:firstLine="561"/>
        <w:outlineLvl w:val="1"/>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七、法人授权书</w:t>
      </w:r>
    </w:p>
    <w:p w14:paraId="0959033B">
      <w:pPr>
        <w:widowControl/>
        <w:spacing w:line="560" w:lineRule="exact"/>
        <w:ind w:firstLine="561"/>
        <w:outlineLvl w:val="1"/>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八、投标函</w:t>
      </w:r>
    </w:p>
    <w:p w14:paraId="698F62EB">
      <w:pPr>
        <w:widowControl/>
        <w:spacing w:line="560" w:lineRule="exact"/>
        <w:ind w:firstLine="561"/>
        <w:outlineLvl w:val="1"/>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九、中小企业声明函</w:t>
      </w:r>
    </w:p>
    <w:p w14:paraId="55413BA4">
      <w:pPr>
        <w:widowControl/>
        <w:spacing w:line="560" w:lineRule="exact"/>
        <w:ind w:firstLine="561"/>
        <w:outlineLvl w:val="1"/>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十、残疾人福利性单位声明函</w:t>
      </w:r>
    </w:p>
    <w:p w14:paraId="0465F0DC">
      <w:pPr>
        <w:widowControl/>
        <w:spacing w:line="560" w:lineRule="exact"/>
        <w:ind w:firstLine="561"/>
        <w:outlineLvl w:val="1"/>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十一、 关于符合本国产品标准的声明函</w:t>
      </w:r>
    </w:p>
    <w:p w14:paraId="525ABB7F">
      <w:pPr>
        <w:widowControl/>
        <w:spacing w:line="560" w:lineRule="exact"/>
        <w:ind w:firstLine="561"/>
        <w:outlineLvl w:val="1"/>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十二、联合体协议</w:t>
      </w:r>
    </w:p>
    <w:p w14:paraId="3D2EED68">
      <w:pPr>
        <w:widowControl/>
        <w:spacing w:line="560" w:lineRule="exact"/>
        <w:ind w:firstLine="561"/>
        <w:outlineLvl w:val="1"/>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十三、投标分项报价表</w:t>
      </w:r>
    </w:p>
    <w:p w14:paraId="563D7157">
      <w:pPr>
        <w:widowControl/>
        <w:spacing w:line="560" w:lineRule="exact"/>
        <w:ind w:firstLine="561"/>
        <w:outlineLvl w:val="1"/>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十四、技术要求响应及偏离表</w:t>
      </w:r>
    </w:p>
    <w:p w14:paraId="64854B0C">
      <w:pPr>
        <w:widowControl/>
        <w:spacing w:line="560" w:lineRule="exact"/>
        <w:ind w:firstLine="561"/>
        <w:outlineLvl w:val="1"/>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十五、商务要求响应及偏离表</w:t>
      </w:r>
    </w:p>
    <w:p w14:paraId="4F5F00F7">
      <w:pPr>
        <w:widowControl/>
        <w:spacing w:line="560" w:lineRule="exact"/>
        <w:ind w:firstLine="561"/>
        <w:outlineLvl w:val="1"/>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十六、开标一览表</w:t>
      </w:r>
    </w:p>
    <w:p w14:paraId="7B461E00">
      <w:pPr>
        <w:widowControl/>
        <w:spacing w:line="560" w:lineRule="exact"/>
        <w:ind w:firstLine="561"/>
        <w:outlineLvl w:val="1"/>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十七、技术方案、服务承诺、培训承诺等</w:t>
      </w:r>
    </w:p>
    <w:p w14:paraId="2B5BB122">
      <w:pPr>
        <w:widowControl/>
        <w:spacing w:line="560" w:lineRule="exact"/>
        <w:ind w:firstLine="561"/>
        <w:outlineLvl w:val="1"/>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十八、盐城市政府采购事前信用承诺书</w:t>
      </w:r>
    </w:p>
    <w:p w14:paraId="3E06D0F2">
      <w:pPr>
        <w:widowControl/>
        <w:spacing w:line="560" w:lineRule="exact"/>
        <w:ind w:firstLine="561"/>
        <w:outlineLvl w:val="1"/>
        <w:rPr>
          <w:rFonts w:hint="eastAsia" w:asciiTheme="minorEastAsia" w:hAnsiTheme="minorEastAsia" w:eastAsiaTheme="minorEastAsia" w:cstheme="minorEastAsia"/>
          <w:color w:val="auto"/>
          <w:sz w:val="24"/>
          <w:highlight w:val="none"/>
        </w:rPr>
      </w:pPr>
    </w:p>
    <w:p w14:paraId="6F6CFB96">
      <w:pPr>
        <w:pStyle w:val="44"/>
        <w:spacing w:beforeAutospacing="0" w:afterAutospacing="0"/>
        <w:jc w:val="both"/>
        <w:rPr>
          <w:rFonts w:cs="宋体"/>
          <w:i/>
          <w:sz w:val="32"/>
          <w:szCs w:val="32"/>
          <w:highlight w:val="none"/>
          <w:u w:val="single"/>
        </w:rPr>
      </w:pPr>
    </w:p>
    <w:p w14:paraId="42643EE4">
      <w:pPr>
        <w:widowControl/>
        <w:spacing w:line="500" w:lineRule="exact"/>
        <w:jc w:val="center"/>
        <w:rPr>
          <w:rFonts w:ascii="黑体" w:hAnsi="黑体" w:eastAsia="黑体" w:cs="黑体"/>
          <w:i/>
          <w:sz w:val="32"/>
          <w:szCs w:val="32"/>
          <w:u w:val="single"/>
        </w:rPr>
      </w:pPr>
      <w:r>
        <w:rPr>
          <w:rFonts w:hint="eastAsia" w:ascii="黑体" w:hAnsi="黑体" w:eastAsia="黑体" w:cs="黑体"/>
          <w:i/>
          <w:sz w:val="32"/>
          <w:szCs w:val="32"/>
          <w:u w:val="single"/>
        </w:rPr>
        <w:t>一、法人或者其他组织的营业执照等证明文件，自然人的身份证明</w:t>
      </w:r>
    </w:p>
    <w:p w14:paraId="78CEA02D">
      <w:pPr>
        <w:widowControl/>
        <w:spacing w:before="180"/>
        <w:jc w:val="center"/>
        <w:rPr>
          <w:rFonts w:asciiTheme="minorEastAsia" w:hAnsiTheme="minorEastAsia" w:cstheme="minorEastAsia"/>
          <w:b/>
          <w:bCs/>
          <w:sz w:val="32"/>
          <w:szCs w:val="32"/>
        </w:rPr>
      </w:pPr>
      <w:r>
        <w:rPr>
          <w:rFonts w:hint="eastAsia" w:asciiTheme="minorEastAsia" w:hAnsiTheme="minorEastAsia" w:cstheme="minorEastAsia"/>
          <w:b/>
          <w:bCs/>
          <w:sz w:val="32"/>
          <w:szCs w:val="32"/>
        </w:rPr>
        <w:t> </w:t>
      </w:r>
    </w:p>
    <w:p w14:paraId="20F8F5EB">
      <w:pPr>
        <w:widowControl/>
        <w:jc w:val="left"/>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p>
    <w:p w14:paraId="7CBCA413">
      <w:pPr>
        <w:widowControl/>
        <w:spacing w:line="500" w:lineRule="exact"/>
        <w:jc w:val="center"/>
        <w:rPr>
          <w:rFonts w:ascii="黑体" w:hAnsi="黑体" w:eastAsia="黑体" w:cs="黑体"/>
          <w:i/>
          <w:sz w:val="32"/>
          <w:szCs w:val="32"/>
          <w:u w:val="single"/>
        </w:rPr>
      </w:pPr>
      <w:r>
        <w:rPr>
          <w:rFonts w:hint="eastAsia" w:ascii="黑体" w:hAnsi="黑体" w:eastAsia="黑体" w:cs="黑体"/>
          <w:i/>
          <w:sz w:val="32"/>
          <w:szCs w:val="32"/>
          <w:u w:val="single"/>
        </w:rPr>
        <w:t>二、上一年度的财务状况报告</w:t>
      </w:r>
    </w:p>
    <w:p w14:paraId="3B7657EB">
      <w:pPr>
        <w:tabs>
          <w:tab w:val="left" w:pos="1331"/>
        </w:tabs>
        <w:spacing w:line="500" w:lineRule="exact"/>
        <w:jc w:val="center"/>
        <w:rPr>
          <w:rFonts w:ascii="宋体" w:hAnsi="宋体" w:cs="宋体"/>
          <w:iCs/>
          <w:sz w:val="24"/>
        </w:rPr>
      </w:pPr>
      <w:r>
        <w:rPr>
          <w:rFonts w:hint="eastAsia" w:ascii="宋体" w:hAnsi="宋体" w:cs="宋体"/>
          <w:iCs/>
          <w:sz w:val="24"/>
        </w:rPr>
        <w:t>（至少提供资产负债表、利润表、现金流量表，投标人成立不满一年无需提供）</w:t>
      </w:r>
    </w:p>
    <w:p w14:paraId="65CBEC11">
      <w:pPr>
        <w:pStyle w:val="44"/>
        <w:widowControl/>
        <w:ind w:firstLine="492"/>
        <w:jc w:val="center"/>
        <w:rPr>
          <w:rFonts w:ascii="宋体" w:hAnsi="宋体" w:cs="宋体"/>
        </w:rPr>
      </w:pPr>
    </w:p>
    <w:p w14:paraId="49202EC0">
      <w:pPr>
        <w:widowControl/>
        <w:jc w:val="left"/>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p>
    <w:p w14:paraId="7AC7576F">
      <w:pPr>
        <w:widowControl/>
        <w:spacing w:before="180" w:line="500" w:lineRule="exact"/>
        <w:jc w:val="center"/>
        <w:rPr>
          <w:rFonts w:ascii="黑体" w:hAnsi="黑体" w:eastAsia="黑体" w:cs="黑体"/>
          <w:i/>
          <w:sz w:val="32"/>
          <w:szCs w:val="32"/>
          <w:u w:val="single"/>
        </w:rPr>
      </w:pPr>
      <w:r>
        <w:rPr>
          <w:rFonts w:hint="eastAsia" w:ascii="黑体" w:hAnsi="黑体" w:eastAsia="黑体" w:cs="黑体"/>
          <w:i/>
          <w:sz w:val="32"/>
          <w:szCs w:val="32"/>
          <w:u w:val="single"/>
        </w:rPr>
        <w:t>三、具备履行合同所必需的设备和专业技术能力的书面声明</w:t>
      </w:r>
    </w:p>
    <w:p w14:paraId="051AF6D6">
      <w:pPr>
        <w:pStyle w:val="44"/>
        <w:spacing w:afterAutospacing="0" w:line="500" w:lineRule="exact"/>
        <w:ind w:firstLine="480"/>
        <w:jc w:val="both"/>
        <w:rPr>
          <w:rFonts w:asciiTheme="minorEastAsia" w:hAnsiTheme="minorEastAsia" w:eastAsiaTheme="minorEastAsia" w:cstheme="minorEastAsia"/>
        </w:rPr>
      </w:pPr>
      <w:r>
        <w:rPr>
          <w:rFonts w:hint="eastAsia" w:asciiTheme="minorEastAsia" w:hAnsiTheme="minorEastAsia" w:eastAsiaTheme="minorEastAsia" w:cstheme="minorEastAsia"/>
        </w:rPr>
        <w:t>我单位郑重声明：我单位具备履行本项采购合同所必需的设备和专业技术能力，为履行本项采购合同我公司具备如下主要设备和主要专业技术能力：</w:t>
      </w:r>
    </w:p>
    <w:p w14:paraId="0854AED3">
      <w:pPr>
        <w:pStyle w:val="44"/>
        <w:spacing w:afterAutospacing="0" w:line="380" w:lineRule="exact"/>
        <w:ind w:firstLine="480"/>
        <w:jc w:val="both"/>
        <w:rPr>
          <w:rFonts w:ascii="宋体" w:hAnsi="宋体" w:cs="宋体"/>
        </w:rPr>
      </w:pPr>
      <w:r>
        <w:rPr>
          <w:rFonts w:hint="eastAsia" w:ascii="宋体" w:hAnsi="宋体" w:cs="宋体"/>
        </w:rPr>
        <w:t>主要设备有：</w:t>
      </w:r>
      <w:r>
        <w:rPr>
          <w:rFonts w:hint="eastAsia" w:ascii="宋体" w:hAnsi="宋体" w:cs="宋体"/>
          <w:u w:val="single"/>
        </w:rPr>
        <w:t xml:space="preserve">              </w:t>
      </w:r>
      <w:r>
        <w:rPr>
          <w:rFonts w:hint="eastAsia" w:ascii="宋体" w:hAnsi="宋体" w:cs="宋体"/>
        </w:rPr>
        <w:t>。</w:t>
      </w:r>
    </w:p>
    <w:p w14:paraId="6CE45457">
      <w:pPr>
        <w:pStyle w:val="44"/>
        <w:spacing w:afterAutospacing="0" w:line="380" w:lineRule="exact"/>
        <w:ind w:firstLine="480"/>
        <w:jc w:val="both"/>
        <w:rPr>
          <w:rFonts w:ascii="宋体" w:hAnsi="宋体" w:cs="宋体"/>
        </w:rPr>
      </w:pPr>
      <w:r>
        <w:rPr>
          <w:rFonts w:hint="eastAsia" w:ascii="宋体" w:hAnsi="宋体" w:cs="宋体"/>
        </w:rPr>
        <w:t>主要专业技术能力有：</w:t>
      </w:r>
      <w:r>
        <w:rPr>
          <w:rFonts w:hint="eastAsia" w:ascii="宋体" w:hAnsi="宋体" w:cs="宋体"/>
          <w:u w:val="single"/>
        </w:rPr>
        <w:t xml:space="preserve">       </w:t>
      </w:r>
      <w:r>
        <w:rPr>
          <w:rFonts w:hint="eastAsia" w:ascii="宋体" w:hAnsi="宋体" w:cs="宋体"/>
        </w:rPr>
        <w:t>。</w:t>
      </w:r>
    </w:p>
    <w:p w14:paraId="5D3F70CD">
      <w:pPr>
        <w:pStyle w:val="44"/>
        <w:widowControl/>
        <w:ind w:firstLine="492"/>
        <w:jc w:val="center"/>
        <w:rPr>
          <w:rFonts w:ascii="方正小标宋_GBK" w:hAnsi="宋体" w:eastAsia="方正小标宋_GBK" w:cs="宋体"/>
          <w:iCs/>
        </w:rPr>
      </w:pPr>
    </w:p>
    <w:p w14:paraId="3D8449EE">
      <w:pPr>
        <w:widowControl/>
        <w:jc w:val="left"/>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p>
    <w:p w14:paraId="75CC4D3B">
      <w:pPr>
        <w:widowControl/>
        <w:spacing w:before="180" w:line="500" w:lineRule="exact"/>
        <w:jc w:val="center"/>
        <w:rPr>
          <w:rFonts w:ascii="黑体" w:hAnsi="黑体" w:eastAsia="黑体" w:cs="黑体"/>
          <w:i/>
          <w:sz w:val="32"/>
          <w:szCs w:val="32"/>
          <w:u w:val="single"/>
        </w:rPr>
      </w:pPr>
      <w:r>
        <w:rPr>
          <w:rFonts w:hint="eastAsia" w:ascii="黑体" w:hAnsi="黑体" w:eastAsia="黑体" w:cs="黑体"/>
          <w:i/>
          <w:sz w:val="32"/>
          <w:szCs w:val="32"/>
          <w:u w:val="single"/>
        </w:rPr>
        <w:t>四、依法缴纳税收和社会保障资金的相关材料</w:t>
      </w:r>
    </w:p>
    <w:p w14:paraId="32FFD6E6">
      <w:pPr>
        <w:pStyle w:val="44"/>
        <w:spacing w:afterAutospacing="0" w:line="500" w:lineRule="exact"/>
        <w:ind w:firstLine="480"/>
        <w:jc w:val="both"/>
        <w:rPr>
          <w:rFonts w:asciiTheme="minorEastAsia" w:hAnsiTheme="minorEastAsia" w:eastAsiaTheme="minorEastAsia" w:cstheme="minorEastAsia"/>
        </w:rPr>
      </w:pPr>
      <w:r>
        <w:rPr>
          <w:rFonts w:hint="eastAsia" w:asciiTheme="minorEastAsia" w:hAnsiTheme="minorEastAsia" w:eastAsiaTheme="minorEastAsia" w:cstheme="minorEastAsia"/>
        </w:rPr>
        <w:t>提供提交投标文件截止时间前一年内至少一个月依法缴纳税收及缴纳社会保障资金的证明材料。投标人依法享受缓缴、免缴税收、社会保障资金的提供证明材料。</w:t>
      </w:r>
    </w:p>
    <w:p w14:paraId="7049BB04">
      <w:pPr>
        <w:pStyle w:val="44"/>
        <w:widowControl/>
        <w:ind w:firstLine="492"/>
        <w:jc w:val="both"/>
        <w:rPr>
          <w:rFonts w:ascii="宋体" w:hAnsi="宋体" w:cs="宋体"/>
        </w:rPr>
      </w:pPr>
    </w:p>
    <w:p w14:paraId="2B7FBCB1">
      <w:pPr>
        <w:widowControl/>
        <w:jc w:val="left"/>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p>
    <w:p w14:paraId="5CC7D1EE">
      <w:pPr>
        <w:widowControl/>
        <w:spacing w:before="180"/>
        <w:jc w:val="center"/>
        <w:rPr>
          <w:rFonts w:ascii="黑体" w:hAnsi="黑体" w:eastAsia="黑体" w:cs="黑体"/>
          <w:i/>
          <w:sz w:val="32"/>
          <w:szCs w:val="32"/>
          <w:u w:val="single"/>
        </w:rPr>
      </w:pPr>
      <w:r>
        <w:rPr>
          <w:rFonts w:hint="eastAsia" w:ascii="黑体" w:hAnsi="黑体" w:eastAsia="黑体" w:cs="黑体"/>
          <w:i/>
          <w:sz w:val="32"/>
          <w:szCs w:val="32"/>
          <w:u w:val="single"/>
        </w:rPr>
        <w:t>五、参加政府采购活动前3年内在经营活动中没有重大违法 记录的书面声明</w:t>
      </w:r>
    </w:p>
    <w:p w14:paraId="2E6DC1F3">
      <w:pPr>
        <w:pStyle w:val="44"/>
        <w:widowControl/>
        <w:jc w:val="center"/>
        <w:rPr>
          <w:rFonts w:ascii="方正小标宋_GBK" w:eastAsia="方正小标宋_GBK"/>
          <w:bCs/>
        </w:rPr>
      </w:pPr>
      <w:r>
        <w:rPr>
          <w:rFonts w:hint="eastAsia" w:ascii="方正小标宋_GBK" w:hAnsi="宋体" w:eastAsia="方正小标宋_GBK" w:cs="宋体"/>
          <w:bCs/>
          <w:sz w:val="44"/>
          <w:szCs w:val="44"/>
        </w:rPr>
        <w:t>声  明</w:t>
      </w:r>
    </w:p>
    <w:p w14:paraId="336D5287">
      <w:pPr>
        <w:pStyle w:val="44"/>
        <w:spacing w:line="560" w:lineRule="exact"/>
        <w:ind w:firstLine="480"/>
        <w:jc w:val="both"/>
        <w:rPr>
          <w:rFonts w:ascii="宋体" w:hAnsi="宋体" w:cs="宋体"/>
        </w:rPr>
      </w:pPr>
      <w:r>
        <w:rPr>
          <w:rFonts w:hint="eastAsia" w:ascii="宋体" w:hAnsi="宋体" w:cs="宋体"/>
        </w:rPr>
        <w:t>我单位郑重声明：参加本次政府采购活动前3年内，我单位在经营活动中没有因违法经营受到刑事处罚或者责令停产停业、吊销许可证或者执照、较大数额罚款等行政处罚。</w:t>
      </w:r>
    </w:p>
    <w:p w14:paraId="15788AA4">
      <w:pPr>
        <w:pStyle w:val="44"/>
        <w:widowControl/>
        <w:spacing w:line="560" w:lineRule="exact"/>
        <w:ind w:firstLine="492"/>
        <w:jc w:val="both"/>
        <w:rPr>
          <w:rFonts w:asciiTheme="minorEastAsia" w:hAnsiTheme="minorEastAsia" w:eastAsiaTheme="minorEastAsia" w:cstheme="minorEastAsia"/>
        </w:rPr>
      </w:pPr>
      <w:r>
        <w:rPr>
          <w:rFonts w:hint="eastAsia" w:asciiTheme="minorEastAsia" w:hAnsiTheme="minorEastAsia" w:eastAsiaTheme="minorEastAsia" w:cstheme="minorEastAsia"/>
        </w:rPr>
        <w:t> </w:t>
      </w:r>
    </w:p>
    <w:p w14:paraId="4F5E5D5C">
      <w:pPr>
        <w:widowControl/>
        <w:jc w:val="left"/>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p>
    <w:p w14:paraId="26B27C66">
      <w:pPr>
        <w:pStyle w:val="289"/>
        <w:spacing w:beforeAutospacing="0" w:afterAutospacing="0" w:line="0" w:lineRule="atLeast"/>
        <w:jc w:val="center"/>
        <w:rPr>
          <w:rFonts w:ascii="黑体" w:hAnsi="黑体" w:eastAsia="黑体" w:cs="黑体"/>
          <w:i/>
          <w:sz w:val="32"/>
          <w:szCs w:val="32"/>
          <w:u w:val="single"/>
        </w:rPr>
      </w:pPr>
      <w:r>
        <w:rPr>
          <w:rFonts w:hint="eastAsia" w:ascii="黑体" w:hAnsi="黑体" w:eastAsia="黑体" w:cs="黑体"/>
          <w:i/>
          <w:sz w:val="32"/>
          <w:szCs w:val="32"/>
          <w:u w:val="single"/>
        </w:rPr>
        <w:t>六、单位负责人为同一人或者存在直接控股、管理关系的不同供应商，不得参加同一合同项下的政府采购活动</w:t>
      </w:r>
    </w:p>
    <w:p w14:paraId="1C051212">
      <w:pPr>
        <w:pStyle w:val="44"/>
        <w:widowControl/>
        <w:jc w:val="center"/>
        <w:rPr>
          <w:rFonts w:ascii="方正小标宋_GBK" w:hAnsi="宋体" w:eastAsia="方正小标宋_GBK" w:cs="宋体"/>
          <w:bCs/>
          <w:sz w:val="44"/>
          <w:szCs w:val="44"/>
        </w:rPr>
      </w:pPr>
      <w:r>
        <w:rPr>
          <w:rFonts w:hint="eastAsia" w:ascii="方正小标宋_GBK" w:hAnsi="宋体" w:eastAsia="方正小标宋_GBK" w:cs="宋体"/>
          <w:bCs/>
          <w:sz w:val="44"/>
          <w:szCs w:val="44"/>
        </w:rPr>
        <w:t>声 明</w:t>
      </w:r>
    </w:p>
    <w:p w14:paraId="6FA1F146">
      <w:pPr>
        <w:pStyle w:val="289"/>
        <w:spacing w:beforeAutospacing="0" w:afterAutospacing="0" w:line="500" w:lineRule="exact"/>
        <w:ind w:firstLine="482"/>
        <w:jc w:val="both"/>
      </w:pPr>
      <w:r>
        <w:rPr>
          <w:rFonts w:hint="eastAsia"/>
        </w:rPr>
        <w:t>我单位郑重声明：在参加本次政府采购活动中，我单位没有与参加本项目投标的其他供应商存在单位负责人为同一人或者存在直接控股、管理关系情形。</w:t>
      </w:r>
    </w:p>
    <w:p w14:paraId="640DC90E">
      <w:pPr>
        <w:pStyle w:val="44"/>
        <w:spacing w:beforeAutospacing="0" w:afterAutospacing="0" w:line="500" w:lineRule="exact"/>
        <w:jc w:val="center"/>
        <w:rPr>
          <w:rFonts w:ascii="宋体" w:hAnsi="宋体" w:cs="宋体"/>
          <w:i/>
          <w:sz w:val="32"/>
          <w:szCs w:val="32"/>
          <w:u w:val="single"/>
        </w:rPr>
      </w:pPr>
    </w:p>
    <w:p w14:paraId="2B4366F1">
      <w:pPr>
        <w:pStyle w:val="44"/>
        <w:spacing w:beforeAutospacing="0" w:afterAutospacing="0" w:line="500" w:lineRule="exact"/>
        <w:jc w:val="center"/>
        <w:rPr>
          <w:rFonts w:ascii="宋体" w:hAnsi="宋体" w:cs="宋体"/>
          <w:i/>
          <w:sz w:val="32"/>
          <w:szCs w:val="32"/>
          <w:u w:val="single"/>
        </w:rPr>
      </w:pPr>
    </w:p>
    <w:p w14:paraId="78E5EF1D">
      <w:pPr>
        <w:pStyle w:val="44"/>
        <w:spacing w:beforeAutospacing="0" w:afterAutospacing="0" w:line="500" w:lineRule="exact"/>
        <w:jc w:val="center"/>
        <w:rPr>
          <w:rFonts w:ascii="宋体" w:hAnsi="宋体" w:cs="宋体"/>
          <w:i/>
          <w:sz w:val="32"/>
          <w:szCs w:val="32"/>
          <w:u w:val="single"/>
        </w:rPr>
      </w:pPr>
    </w:p>
    <w:p w14:paraId="094914D4">
      <w:pPr>
        <w:spacing w:line="520" w:lineRule="exact"/>
        <w:ind w:left="4620" w:firstLine="480"/>
        <w:rPr>
          <w:rFonts w:ascii="宋体" w:hAnsi="宋体" w:cs="宋体"/>
          <w:sz w:val="24"/>
        </w:rPr>
      </w:pPr>
      <w:r>
        <w:rPr>
          <w:rFonts w:hint="eastAsia" w:ascii="宋体" w:hAnsi="宋体" w:cs="宋体"/>
          <w:sz w:val="24"/>
        </w:rPr>
        <w:t>企业名称（加盖CA电子公章）：</w:t>
      </w:r>
    </w:p>
    <w:p w14:paraId="109AE467">
      <w:pPr>
        <w:spacing w:line="520" w:lineRule="exact"/>
        <w:ind w:firstLine="7680"/>
        <w:rPr>
          <w:rFonts w:ascii="宋体" w:hAnsi="宋体" w:cs="宋体"/>
          <w:sz w:val="24"/>
        </w:rPr>
      </w:pPr>
      <w:r>
        <w:rPr>
          <w:rFonts w:hint="eastAsia" w:ascii="宋体" w:hAnsi="宋体" w:cs="宋体"/>
          <w:sz w:val="24"/>
        </w:rPr>
        <w:t>日 期：</w:t>
      </w:r>
    </w:p>
    <w:p w14:paraId="62E421F8">
      <w:pPr>
        <w:widowControl/>
        <w:jc w:val="left"/>
        <w:rPr>
          <w:rFonts w:asciiTheme="minorEastAsia" w:hAnsiTheme="minorEastAsia"/>
          <w:sz w:val="32"/>
          <w:szCs w:val="32"/>
        </w:rPr>
      </w:pPr>
      <w:r>
        <w:rPr>
          <w:rFonts w:asciiTheme="minorEastAsia" w:hAnsiTheme="minorEastAsia"/>
        </w:rPr>
        <w:br w:type="page" w:clear="all"/>
      </w:r>
    </w:p>
    <w:p w14:paraId="4A642A2B">
      <w:pPr>
        <w:widowControl/>
        <w:spacing w:before="180" w:line="400" w:lineRule="exact"/>
        <w:jc w:val="center"/>
        <w:rPr>
          <w:rFonts w:ascii="黑体" w:hAnsi="黑体" w:eastAsia="黑体" w:cs="黑体"/>
          <w:i/>
          <w:sz w:val="32"/>
          <w:szCs w:val="32"/>
          <w:u w:val="single"/>
        </w:rPr>
      </w:pPr>
      <w:r>
        <w:rPr>
          <w:rFonts w:hint="eastAsia" w:ascii="黑体" w:hAnsi="黑体" w:eastAsia="黑体" w:cs="黑体"/>
          <w:i/>
          <w:sz w:val="32"/>
          <w:szCs w:val="32"/>
          <w:u w:val="single"/>
        </w:rPr>
        <w:t>七、特定资格要求的证明文件</w:t>
      </w:r>
    </w:p>
    <w:p w14:paraId="2B61CA06">
      <w:pPr>
        <w:widowControl/>
        <w:spacing w:before="180" w:line="400" w:lineRule="exact"/>
        <w:jc w:val="center"/>
        <w:rPr>
          <w:rFonts w:ascii="宋体" w:hAnsi="宋体" w:cs="宋体"/>
          <w:sz w:val="24"/>
        </w:rPr>
      </w:pPr>
      <w:r>
        <w:rPr>
          <w:rFonts w:hint="eastAsia" w:ascii="宋体" w:hAnsi="宋体" w:cs="宋体"/>
          <w:sz w:val="24"/>
        </w:rPr>
        <w:t>如果本项目申请人的特定资格要求中要求提供的，必须提供。</w:t>
      </w:r>
    </w:p>
    <w:p w14:paraId="731996ED">
      <w:pPr>
        <w:rPr>
          <w:rFonts w:ascii="黑体" w:hAnsi="黑体" w:eastAsia="黑体" w:cs="黑体"/>
          <w:i/>
          <w:sz w:val="32"/>
          <w:szCs w:val="32"/>
          <w:u w:val="single"/>
        </w:rPr>
      </w:pPr>
      <w:r>
        <w:rPr>
          <w:rFonts w:hint="eastAsia" w:ascii="黑体" w:hAnsi="黑体" w:eastAsia="黑体" w:cs="黑体"/>
          <w:i/>
          <w:sz w:val="32"/>
          <w:szCs w:val="32"/>
          <w:u w:val="single"/>
        </w:rPr>
        <w:br w:type="page" w:clear="all"/>
      </w:r>
    </w:p>
    <w:p w14:paraId="01E54D22">
      <w:pPr>
        <w:widowControl/>
        <w:spacing w:before="180" w:line="400" w:lineRule="exact"/>
        <w:jc w:val="center"/>
        <w:rPr>
          <w:rFonts w:ascii="黑体" w:hAnsi="黑体" w:eastAsia="黑体" w:cs="黑体"/>
          <w:i/>
          <w:sz w:val="32"/>
          <w:szCs w:val="32"/>
          <w:u w:val="single"/>
        </w:rPr>
      </w:pPr>
      <w:r>
        <w:rPr>
          <w:rFonts w:hint="eastAsia" w:ascii="黑体" w:hAnsi="黑体" w:eastAsia="黑体" w:cs="黑体"/>
          <w:i/>
          <w:sz w:val="32"/>
          <w:szCs w:val="32"/>
          <w:u w:val="single"/>
        </w:rPr>
        <w:t>八、法人授权书</w:t>
      </w:r>
    </w:p>
    <w:p w14:paraId="3E643ACF">
      <w:pPr>
        <w:pStyle w:val="44"/>
        <w:widowControl/>
        <w:spacing w:line="560" w:lineRule="exact"/>
        <w:ind w:firstLine="480"/>
        <w:jc w:val="both"/>
        <w:rPr>
          <w:rFonts w:ascii="宋体" w:hAnsi="宋体" w:cs="宋体"/>
        </w:rPr>
      </w:pPr>
      <w:r>
        <w:rPr>
          <w:rFonts w:hint="eastAsia" w:ascii="宋体" w:hAnsi="宋体" w:cs="宋体"/>
        </w:rPr>
        <w:t>本授权书声明：</w:t>
      </w:r>
      <w:r>
        <w:rPr>
          <w:rFonts w:hint="eastAsia" w:ascii="宋体" w:hAnsi="宋体" w:cs="宋体"/>
          <w:u w:val="single"/>
        </w:rPr>
        <w:t xml:space="preserve">               </w:t>
      </w:r>
      <w:r>
        <w:rPr>
          <w:rFonts w:hint="eastAsia" w:ascii="宋体" w:hAnsi="宋体" w:cs="宋体"/>
        </w:rPr>
        <w:t>（供应商名称）授权</w:t>
      </w:r>
      <w:r>
        <w:rPr>
          <w:rFonts w:hint="eastAsia" w:ascii="宋体" w:hAnsi="宋体" w:cs="宋体"/>
          <w:u w:val="single"/>
        </w:rPr>
        <w:t xml:space="preserve">            </w:t>
      </w:r>
      <w:r>
        <w:rPr>
          <w:rFonts w:hint="eastAsia" w:ascii="宋体" w:hAnsi="宋体" w:cs="宋体"/>
        </w:rPr>
        <w:t>（被授权人的姓名）为我方就</w:t>
      </w:r>
      <w:r>
        <w:rPr>
          <w:rFonts w:hint="eastAsia" w:ascii="宋体" w:hAnsi="宋体" w:cs="宋体"/>
          <w:u w:val="single"/>
        </w:rPr>
        <w:t>JSZC-320903-HYGC-G2026-0007</w:t>
      </w:r>
      <w:r>
        <w:rPr>
          <w:rFonts w:hint="eastAsia" w:ascii="宋体" w:hAnsi="宋体" w:cs="宋体"/>
        </w:rPr>
        <w:t>号</w:t>
      </w:r>
      <w:r>
        <w:rPr>
          <w:rFonts w:hint="eastAsia" w:cs="宋体"/>
          <w:u w:val="single"/>
          <w:lang w:val="en-US" w:eastAsia="zh-CN"/>
        </w:rPr>
        <w:t xml:space="preserve">        </w:t>
      </w:r>
      <w:r>
        <w:rPr>
          <w:rFonts w:hint="eastAsia" w:ascii="宋体" w:hAnsi="宋体" w:cs="宋体"/>
        </w:rPr>
        <w:t>采购活动的合法代理人，以本单位名义全权处理一切与该项目采购有关的事务。</w:t>
      </w:r>
    </w:p>
    <w:p w14:paraId="3EDD9717">
      <w:pPr>
        <w:pStyle w:val="289"/>
        <w:tabs>
          <w:tab w:val="left" w:pos="360"/>
        </w:tabs>
        <w:spacing w:beforeAutospacing="0" w:afterAutospacing="0" w:line="500" w:lineRule="exact"/>
        <w:ind w:firstLine="480"/>
        <w:jc w:val="both"/>
      </w:pPr>
      <w:r>
        <w:rPr>
          <w:rFonts w:hint="eastAsia"/>
        </w:rPr>
        <w:t>本授权书于______年____月____日起生效，特此声明。</w:t>
      </w:r>
    </w:p>
    <w:p w14:paraId="4918434B">
      <w:pPr>
        <w:pStyle w:val="289"/>
        <w:tabs>
          <w:tab w:val="left" w:pos="360"/>
        </w:tabs>
        <w:spacing w:beforeAutospacing="0" w:afterAutospacing="0" w:line="500" w:lineRule="exact"/>
        <w:ind w:firstLine="480"/>
        <w:jc w:val="both"/>
      </w:pPr>
      <w:r>
        <w:rPr>
          <w:rFonts w:hint="eastAsia"/>
        </w:rPr>
        <w:t>被授权人身份证号码：</w:t>
      </w:r>
      <w:r>
        <w:rPr>
          <w:rFonts w:hint="eastAsia"/>
          <w:u w:val="single"/>
        </w:rPr>
        <w:t xml:space="preserve">                        </w:t>
      </w:r>
    </w:p>
    <w:p w14:paraId="13CEC87F">
      <w:pPr>
        <w:pStyle w:val="289"/>
        <w:tabs>
          <w:tab w:val="left" w:pos="360"/>
        </w:tabs>
        <w:spacing w:beforeAutospacing="0" w:afterAutospacing="0" w:line="500" w:lineRule="exact"/>
        <w:ind w:firstLine="480"/>
        <w:jc w:val="both"/>
      </w:pPr>
      <w:r>
        <w:rPr>
          <w:rFonts w:hint="eastAsia"/>
        </w:rPr>
        <w:t>被授权人联系电话：</w:t>
      </w:r>
      <w:r>
        <w:rPr>
          <w:rFonts w:hint="eastAsia"/>
          <w:u w:val="single"/>
        </w:rPr>
        <w:t xml:space="preserve">         （手机）         </w:t>
      </w:r>
    </w:p>
    <w:p w14:paraId="0F630ADC">
      <w:pPr>
        <w:pStyle w:val="289"/>
        <w:tabs>
          <w:tab w:val="left" w:pos="360"/>
        </w:tabs>
        <w:spacing w:beforeAutospacing="0" w:afterAutospacing="0" w:line="500" w:lineRule="exact"/>
        <w:ind w:firstLine="480"/>
        <w:jc w:val="both"/>
      </w:pPr>
      <w:r>
        <w:rPr>
          <w:rFonts w:hint="eastAsia"/>
        </w:rPr>
        <w:t>授权单位名称：</w:t>
      </w:r>
      <w:r>
        <w:rPr>
          <w:rFonts w:hint="eastAsia"/>
          <w:u w:val="single"/>
        </w:rPr>
        <w:t xml:space="preserve">      （加盖CA电子公章）      </w:t>
      </w:r>
    </w:p>
    <w:p w14:paraId="60544CE0">
      <w:pPr>
        <w:pStyle w:val="289"/>
        <w:tabs>
          <w:tab w:val="left" w:pos="360"/>
        </w:tabs>
        <w:spacing w:beforeAutospacing="0" w:afterAutospacing="0" w:line="500" w:lineRule="exact"/>
        <w:ind w:firstLine="480"/>
        <w:jc w:val="both"/>
      </w:pPr>
      <w:r>
        <w:rPr>
          <w:rFonts w:hint="eastAsia"/>
        </w:rPr>
        <w:t>单位地址：</w:t>
      </w:r>
      <w:r>
        <w:rPr>
          <w:rFonts w:hint="eastAsia"/>
          <w:u w:val="single"/>
        </w:rPr>
        <w:t xml:space="preserve">                                  </w:t>
      </w:r>
    </w:p>
    <w:p w14:paraId="3E2CD2FB">
      <w:pPr>
        <w:pStyle w:val="289"/>
        <w:tabs>
          <w:tab w:val="left" w:pos="360"/>
        </w:tabs>
        <w:spacing w:beforeAutospacing="0" w:afterAutospacing="0" w:line="500" w:lineRule="exact"/>
        <w:ind w:firstLine="480"/>
        <w:jc w:val="both"/>
      </w:pPr>
      <w:r>
        <w:rPr>
          <w:rFonts w:hint="eastAsia"/>
        </w:rPr>
        <w:t>日期：</w:t>
      </w:r>
      <w:r>
        <w:rPr>
          <w:rFonts w:hint="eastAsia"/>
          <w:u w:val="single"/>
        </w:rPr>
        <w:t xml:space="preserve">                                       </w:t>
      </w:r>
      <w:r>
        <w:rPr>
          <w:rFonts w:hint="eastAsia" w:ascii="黑体" w:hAnsi="黑体" w:eastAsia="黑体" w:cs="黑体"/>
          <w:i/>
          <w:sz w:val="32"/>
          <w:szCs w:val="32"/>
          <w:u w:val="single"/>
        </w:rPr>
        <w:br w:type="page" w:clear="all"/>
      </w:r>
    </w:p>
    <w:p w14:paraId="7572CEC7">
      <w:pPr>
        <w:widowControl/>
        <w:spacing w:before="180" w:line="400" w:lineRule="exact"/>
        <w:jc w:val="center"/>
        <w:rPr>
          <w:rFonts w:ascii="黑体" w:hAnsi="黑体" w:eastAsia="黑体" w:cs="黑体"/>
          <w:i/>
          <w:sz w:val="32"/>
          <w:szCs w:val="32"/>
          <w:u w:val="single"/>
        </w:rPr>
      </w:pPr>
      <w:r>
        <w:rPr>
          <w:rFonts w:hint="eastAsia" w:ascii="黑体" w:hAnsi="黑体" w:eastAsia="黑体" w:cs="黑体"/>
          <w:i/>
          <w:sz w:val="32"/>
          <w:szCs w:val="32"/>
          <w:u w:val="single"/>
        </w:rPr>
        <w:t>九、投标函</w:t>
      </w:r>
    </w:p>
    <w:p w14:paraId="0BEF24FB">
      <w:pPr>
        <w:spacing w:line="520" w:lineRule="exact"/>
        <w:jc w:val="left"/>
        <w:rPr>
          <w:rFonts w:hint="default" w:ascii="宋体" w:hAnsi="宋体" w:eastAsia="宋体" w:cs="宋体"/>
          <w:sz w:val="24"/>
          <w:lang w:val="en-US" w:eastAsia="zh-CN"/>
        </w:rPr>
      </w:pPr>
      <w:r>
        <w:rPr>
          <w:rFonts w:hint="eastAsia" w:ascii="宋体" w:hAnsi="宋体" w:cs="宋体"/>
          <w:sz w:val="24"/>
        </w:rPr>
        <w:t>致：盐城市</w:t>
      </w:r>
      <w:r>
        <w:rPr>
          <w:rFonts w:hint="eastAsia" w:ascii="宋体" w:hAnsi="宋体" w:cs="宋体"/>
          <w:sz w:val="24"/>
          <w:lang w:val="en-US" w:eastAsia="zh-CN"/>
        </w:rPr>
        <w:t>盐都区人民政府盐龙街道办事处</w:t>
      </w:r>
    </w:p>
    <w:p w14:paraId="00E83408">
      <w:pPr>
        <w:spacing w:line="520" w:lineRule="exact"/>
        <w:ind w:firstLine="480"/>
        <w:jc w:val="left"/>
        <w:rPr>
          <w:rFonts w:ascii="宋体" w:hAnsi="宋体" w:cs="宋体"/>
          <w:sz w:val="24"/>
        </w:rPr>
      </w:pPr>
      <w:r>
        <w:rPr>
          <w:rFonts w:hint="eastAsia" w:ascii="宋体" w:hAnsi="宋体" w:cs="宋体"/>
          <w:sz w:val="24"/>
        </w:rPr>
        <w:t>根据贵方的</w:t>
      </w:r>
      <w:r>
        <w:rPr>
          <w:rFonts w:hint="eastAsia" w:ascii="宋体" w:hAnsi="宋体" w:cs="宋体"/>
          <w:sz w:val="24"/>
          <w:u w:val="single"/>
        </w:rPr>
        <w:t>JSZC-320903-HYGC-G2026-0007</w:t>
      </w:r>
      <w:r>
        <w:rPr>
          <w:rFonts w:hint="eastAsia" w:ascii="宋体" w:hAnsi="宋体" w:cs="宋体"/>
          <w:sz w:val="24"/>
        </w:rPr>
        <w:t>号招标文件，正式授权下述签字人</w:t>
      </w:r>
    </w:p>
    <w:p w14:paraId="0D660201">
      <w:pPr>
        <w:spacing w:line="520" w:lineRule="exact"/>
        <w:jc w:val="left"/>
        <w:rPr>
          <w:rFonts w:ascii="宋体" w:hAnsi="宋体" w:cs="宋体"/>
          <w:sz w:val="24"/>
        </w:rPr>
      </w:pPr>
      <w:r>
        <w:rPr>
          <w:rFonts w:hint="eastAsia" w:ascii="宋体" w:hAnsi="宋体" w:cs="宋体"/>
          <w:sz w:val="24"/>
          <w:u w:val="single"/>
        </w:rPr>
        <w:t xml:space="preserve">          </w:t>
      </w:r>
      <w:r>
        <w:rPr>
          <w:rFonts w:hint="eastAsia" w:ascii="宋体" w:hAnsi="宋体" w:cs="宋体"/>
          <w:sz w:val="24"/>
        </w:rPr>
        <w:t>(姓名)代表我方______________（投标人的名称），全权处理本次项目投标的有关事宜。</w:t>
      </w:r>
    </w:p>
    <w:p w14:paraId="7824FF98">
      <w:pPr>
        <w:spacing w:line="520" w:lineRule="exact"/>
        <w:ind w:firstLine="480"/>
        <w:jc w:val="left"/>
        <w:rPr>
          <w:rFonts w:ascii="宋体" w:hAnsi="宋体" w:cs="宋体"/>
          <w:sz w:val="24"/>
        </w:rPr>
      </w:pPr>
      <w:r>
        <w:rPr>
          <w:rFonts w:hint="eastAsia" w:ascii="宋体" w:hAnsi="宋体" w:cs="宋体"/>
          <w:sz w:val="24"/>
        </w:rPr>
        <w:t>据此函，__________签字人兹宣布同意如下：</w:t>
      </w:r>
    </w:p>
    <w:p w14:paraId="13C04B18">
      <w:pPr>
        <w:spacing w:line="520" w:lineRule="exact"/>
        <w:ind w:firstLine="480"/>
        <w:jc w:val="left"/>
        <w:rPr>
          <w:rFonts w:ascii="宋体" w:hAnsi="宋体" w:cs="宋体"/>
          <w:sz w:val="24"/>
        </w:rPr>
      </w:pPr>
      <w:r>
        <w:rPr>
          <w:rFonts w:hint="eastAsia" w:ascii="宋体" w:hAnsi="宋体" w:cs="宋体"/>
          <w:sz w:val="24"/>
        </w:rPr>
        <w:t>1.按招标文件规定的各项要求，向买方提供所需服务（包含与服务相关的货物）。</w:t>
      </w:r>
    </w:p>
    <w:p w14:paraId="2C763D3F">
      <w:pPr>
        <w:spacing w:line="520" w:lineRule="exact"/>
        <w:ind w:firstLine="480"/>
        <w:jc w:val="left"/>
        <w:rPr>
          <w:rFonts w:ascii="宋体" w:hAnsi="宋体" w:cs="宋体"/>
          <w:sz w:val="24"/>
        </w:rPr>
      </w:pPr>
      <w:r>
        <w:rPr>
          <w:rFonts w:hint="eastAsia" w:ascii="宋体" w:hAnsi="宋体" w:cs="宋体"/>
          <w:sz w:val="24"/>
        </w:rPr>
        <w:t>2.我们完全理解贵方不一定将合同授予最低报价的投标人。</w:t>
      </w:r>
    </w:p>
    <w:p w14:paraId="0B64BAE9">
      <w:pPr>
        <w:spacing w:line="520" w:lineRule="exact"/>
        <w:ind w:firstLine="480"/>
        <w:jc w:val="left"/>
        <w:rPr>
          <w:rFonts w:ascii="宋体" w:hAnsi="宋体" w:cs="宋体"/>
          <w:sz w:val="24"/>
        </w:rPr>
      </w:pPr>
      <w:r>
        <w:rPr>
          <w:rFonts w:hint="eastAsia" w:ascii="宋体" w:hAnsi="宋体" w:cs="宋体"/>
          <w:sz w:val="24"/>
        </w:rPr>
        <w:t>3.我们已详细审核全部招标文件及其有效补充文件，我们知道必须放弃提出含糊不清或误解问题的权利。</w:t>
      </w:r>
    </w:p>
    <w:p w14:paraId="0668D2A5">
      <w:pPr>
        <w:spacing w:line="520" w:lineRule="exact"/>
        <w:ind w:firstLine="480"/>
        <w:jc w:val="left"/>
        <w:rPr>
          <w:rFonts w:ascii="宋体" w:hAnsi="宋体" w:cs="宋体"/>
          <w:sz w:val="24"/>
        </w:rPr>
      </w:pPr>
      <w:r>
        <w:rPr>
          <w:rFonts w:hint="eastAsia" w:ascii="宋体" w:hAnsi="宋体" w:cs="宋体"/>
          <w:sz w:val="24"/>
        </w:rPr>
        <w:t>4.我们同意从规定的开标日期起遵循本投标文件，并在规定的投标有效期期满之前均具有约束力。</w:t>
      </w:r>
    </w:p>
    <w:p w14:paraId="23558422">
      <w:pPr>
        <w:spacing w:line="520" w:lineRule="exact"/>
        <w:ind w:firstLine="480"/>
        <w:jc w:val="left"/>
        <w:rPr>
          <w:rFonts w:ascii="宋体" w:hAnsi="宋体" w:cs="宋体"/>
          <w:sz w:val="24"/>
        </w:rPr>
      </w:pPr>
      <w:r>
        <w:rPr>
          <w:rFonts w:hint="eastAsia" w:ascii="宋体" w:hAnsi="宋体" w:cs="宋体"/>
          <w:sz w:val="24"/>
        </w:rPr>
        <w:t>5.同意向贵方提供贵方可能另外要求的与投标有关的任何证据或资料，并保证我方已提供和将要提供的文件是真实的、准确的。</w:t>
      </w:r>
    </w:p>
    <w:p w14:paraId="17515C28">
      <w:pPr>
        <w:spacing w:line="520" w:lineRule="exact"/>
        <w:ind w:firstLine="480"/>
        <w:jc w:val="left"/>
        <w:rPr>
          <w:rFonts w:ascii="宋体" w:hAnsi="宋体" w:cs="宋体"/>
          <w:sz w:val="24"/>
        </w:rPr>
      </w:pPr>
      <w:r>
        <w:rPr>
          <w:rFonts w:hint="eastAsia" w:ascii="宋体" w:hAnsi="宋体" w:cs="宋体"/>
          <w:sz w:val="24"/>
        </w:rPr>
        <w:t>6.一旦我方中标，我方将根据招标文件的规定，严格履行合同的责任和义务，并保证在招标文件规定的时间完成项目，交付买方验收、使用。</w:t>
      </w:r>
    </w:p>
    <w:p w14:paraId="259392FA">
      <w:pPr>
        <w:spacing w:line="520" w:lineRule="exact"/>
        <w:ind w:firstLine="480"/>
        <w:jc w:val="left"/>
        <w:rPr>
          <w:rFonts w:ascii="宋体" w:hAnsi="宋体" w:cs="宋体"/>
          <w:sz w:val="24"/>
        </w:rPr>
      </w:pPr>
      <w:r>
        <w:rPr>
          <w:rFonts w:hint="eastAsia" w:ascii="宋体" w:hAnsi="宋体" w:cs="宋体"/>
          <w:sz w:val="24"/>
        </w:rPr>
        <w:t>7.与本投标有关的正式通讯地址为：</w:t>
      </w:r>
    </w:p>
    <w:p w14:paraId="57A2BD9F">
      <w:pPr>
        <w:spacing w:line="520" w:lineRule="exact"/>
        <w:ind w:firstLine="480"/>
        <w:jc w:val="left"/>
        <w:rPr>
          <w:rFonts w:ascii="宋体" w:hAnsi="宋体" w:cs="宋体"/>
          <w:sz w:val="24"/>
        </w:rPr>
      </w:pPr>
      <w:r>
        <w:rPr>
          <w:rFonts w:hint="eastAsia" w:ascii="宋体" w:hAnsi="宋体" w:cs="宋体"/>
          <w:sz w:val="24"/>
        </w:rPr>
        <w:t>地        址：</w:t>
      </w:r>
    </w:p>
    <w:p w14:paraId="2D487CC2">
      <w:pPr>
        <w:spacing w:line="520" w:lineRule="exact"/>
        <w:ind w:firstLine="480"/>
        <w:jc w:val="left"/>
        <w:rPr>
          <w:rFonts w:ascii="宋体" w:hAnsi="宋体" w:cs="宋体"/>
          <w:sz w:val="24"/>
        </w:rPr>
      </w:pPr>
      <w:r>
        <w:rPr>
          <w:rFonts w:hint="eastAsia" w:ascii="宋体" w:hAnsi="宋体" w:cs="宋体"/>
          <w:sz w:val="24"/>
        </w:rPr>
        <w:t>邮        编：</w:t>
      </w:r>
    </w:p>
    <w:p w14:paraId="695C4A73">
      <w:pPr>
        <w:spacing w:line="520" w:lineRule="exact"/>
        <w:ind w:firstLine="480"/>
        <w:jc w:val="left"/>
        <w:rPr>
          <w:rFonts w:ascii="宋体" w:hAnsi="宋体" w:cs="宋体"/>
          <w:sz w:val="24"/>
        </w:rPr>
      </w:pPr>
      <w:r>
        <w:rPr>
          <w:rFonts w:hint="eastAsia" w:ascii="宋体" w:hAnsi="宋体" w:cs="宋体"/>
          <w:sz w:val="24"/>
        </w:rPr>
        <w:t>电        话：</w:t>
      </w:r>
    </w:p>
    <w:p w14:paraId="317C5E48">
      <w:pPr>
        <w:spacing w:line="520" w:lineRule="exact"/>
        <w:ind w:firstLine="480"/>
        <w:jc w:val="left"/>
        <w:rPr>
          <w:rFonts w:ascii="宋体" w:hAnsi="宋体" w:cs="宋体"/>
          <w:sz w:val="24"/>
        </w:rPr>
      </w:pPr>
      <w:r>
        <w:rPr>
          <w:rFonts w:hint="eastAsia" w:ascii="宋体" w:hAnsi="宋体" w:cs="宋体"/>
          <w:sz w:val="24"/>
        </w:rPr>
        <w:t>传        真：</w:t>
      </w:r>
    </w:p>
    <w:p w14:paraId="54260C0E">
      <w:pPr>
        <w:spacing w:line="520" w:lineRule="exact"/>
        <w:ind w:firstLine="480"/>
        <w:jc w:val="left"/>
        <w:rPr>
          <w:rFonts w:ascii="宋体" w:hAnsi="宋体" w:cs="宋体"/>
          <w:sz w:val="24"/>
        </w:rPr>
      </w:pPr>
      <w:r>
        <w:rPr>
          <w:rFonts w:hint="eastAsia" w:ascii="宋体" w:hAnsi="宋体" w:cs="宋体"/>
          <w:sz w:val="24"/>
        </w:rPr>
        <w:t>投标人开户行：</w:t>
      </w:r>
    </w:p>
    <w:p w14:paraId="03B6E08C">
      <w:pPr>
        <w:spacing w:line="520" w:lineRule="exact"/>
        <w:ind w:firstLine="480"/>
        <w:jc w:val="left"/>
        <w:rPr>
          <w:rFonts w:ascii="宋体" w:hAnsi="宋体" w:cs="宋体"/>
          <w:sz w:val="24"/>
        </w:rPr>
      </w:pPr>
      <w:r>
        <w:rPr>
          <w:rFonts w:hint="eastAsia" w:ascii="宋体" w:hAnsi="宋体" w:cs="宋体"/>
          <w:sz w:val="24"/>
        </w:rPr>
        <w:t xml:space="preserve">账        号： </w:t>
      </w:r>
    </w:p>
    <w:p w14:paraId="57F9B7BC">
      <w:pPr>
        <w:spacing w:line="520" w:lineRule="exact"/>
        <w:ind w:firstLine="480"/>
        <w:jc w:val="left"/>
        <w:rPr>
          <w:rFonts w:ascii="宋体" w:hAnsi="宋体" w:cs="宋体"/>
          <w:sz w:val="24"/>
        </w:rPr>
      </w:pPr>
      <w:r>
        <w:rPr>
          <w:rFonts w:hint="eastAsia" w:ascii="宋体" w:hAnsi="宋体" w:cs="宋体"/>
          <w:sz w:val="24"/>
        </w:rPr>
        <w:t>日        期：______年____月____日</w:t>
      </w:r>
    </w:p>
    <w:p w14:paraId="2B97FD53">
      <w:pPr>
        <w:spacing w:line="360" w:lineRule="auto"/>
        <w:jc w:val="center"/>
        <w:rPr>
          <w:rFonts w:ascii="宋体" w:hAnsi="宋体" w:cs="宋体"/>
          <w:sz w:val="24"/>
        </w:rPr>
      </w:pPr>
    </w:p>
    <w:p w14:paraId="2E8BDAE6">
      <w:pPr>
        <w:rPr>
          <w:rFonts w:ascii="宋体" w:hAnsi="宋体" w:cs="宋体"/>
          <w:bCs/>
          <w:iCs/>
          <w:sz w:val="32"/>
          <w:szCs w:val="32"/>
        </w:rPr>
      </w:pPr>
      <w:r>
        <w:rPr>
          <w:rFonts w:hint="eastAsia" w:ascii="宋体" w:hAnsi="宋体" w:cs="宋体"/>
          <w:bCs/>
          <w:iCs/>
          <w:sz w:val="32"/>
          <w:szCs w:val="32"/>
        </w:rPr>
        <w:br w:type="page" w:clear="all"/>
      </w:r>
    </w:p>
    <w:p w14:paraId="2995050A">
      <w:pPr>
        <w:widowControl/>
        <w:spacing w:before="180" w:line="400" w:lineRule="exact"/>
        <w:jc w:val="center"/>
        <w:rPr>
          <w:rFonts w:ascii="黑体" w:hAnsi="黑体" w:eastAsia="黑体" w:cs="黑体"/>
          <w:i/>
          <w:sz w:val="32"/>
          <w:szCs w:val="32"/>
          <w:u w:val="single"/>
        </w:rPr>
      </w:pPr>
      <w:r>
        <w:rPr>
          <w:rFonts w:hint="eastAsia" w:ascii="黑体" w:hAnsi="黑体" w:eastAsia="黑体" w:cs="黑体"/>
          <w:i/>
          <w:sz w:val="32"/>
          <w:szCs w:val="32"/>
          <w:u w:val="single"/>
        </w:rPr>
        <w:t>十、中小企业声明函（服务）</w:t>
      </w:r>
    </w:p>
    <w:p w14:paraId="285DC9AD">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本公司（联合体）郑重声明，根据《政府采购促进中小企业发展管理办法》(财库</w:t>
      </w:r>
      <w:r>
        <w:rPr>
          <w:rFonts w:hint="eastAsia" w:ascii="宋体" w:hAnsi="宋体" w:cs="宋体"/>
          <w:sz w:val="24"/>
        </w:rPr>
        <w:t>〔2020〕46号</w:t>
      </w:r>
      <w:r>
        <w:rPr>
          <w:rFonts w:ascii="宋体" w:hAnsi="宋体" w:cs="宋体"/>
          <w:sz w:val="24"/>
        </w:rPr>
        <w:t>)的规定，本公司（联合体）参加</w:t>
      </w:r>
      <w:r>
        <w:rPr>
          <w:rFonts w:hint="eastAsia" w:ascii="宋体" w:hAnsi="宋体" w:cs="宋体"/>
          <w:sz w:val="24"/>
        </w:rPr>
        <w:t>盐城市盐都区人民政府</w:t>
      </w:r>
      <w:r>
        <w:rPr>
          <w:rFonts w:hint="eastAsia" w:ascii="宋体" w:hAnsi="宋体" w:cs="宋体"/>
          <w:sz w:val="24"/>
          <w:lang w:eastAsia="zh-CN"/>
        </w:rPr>
        <w:t>盐龙</w:t>
      </w:r>
      <w:r>
        <w:rPr>
          <w:rFonts w:hint="eastAsia" w:ascii="宋体" w:hAnsi="宋体" w:cs="宋体"/>
          <w:sz w:val="24"/>
        </w:rPr>
        <w:t>街道办事处</w:t>
      </w:r>
      <w:r>
        <w:rPr>
          <w:rFonts w:ascii="宋体" w:hAnsi="宋体" w:cs="宋体"/>
          <w:sz w:val="24"/>
        </w:rPr>
        <w:t>组织的</w:t>
      </w:r>
      <w:r>
        <w:rPr>
          <w:rFonts w:hint="eastAsia" w:ascii="宋体" w:hAnsi="宋体" w:cs="宋体"/>
          <w:sz w:val="24"/>
          <w:u w:val="single"/>
          <w:lang w:val="en-US" w:eastAsia="zh-CN"/>
        </w:rPr>
        <w:t xml:space="preserve">    </w:t>
      </w:r>
      <w:r>
        <w:rPr>
          <w:rFonts w:hint="eastAsia" w:ascii="宋体" w:hAnsi="宋体" w:cs="宋体"/>
          <w:sz w:val="24"/>
        </w:rPr>
        <w:t>，</w:t>
      </w:r>
      <w:r>
        <w:rPr>
          <w:rFonts w:ascii="宋体" w:hAnsi="宋体" w:cs="宋体"/>
          <w:sz w:val="24"/>
        </w:rPr>
        <w:t>采购编号为</w:t>
      </w:r>
      <w:r>
        <w:rPr>
          <w:rFonts w:hint="eastAsia" w:ascii="宋体" w:hAnsi="宋体" w:cs="宋体"/>
          <w:sz w:val="24"/>
          <w:u w:val="single"/>
        </w:rPr>
        <w:t>JSZC-320903-HYGC-G2026-0007</w:t>
      </w:r>
      <w:r>
        <w:rPr>
          <w:rFonts w:hint="eastAsia" w:ascii="宋体" w:hAnsi="宋体" w:cs="宋体"/>
          <w:sz w:val="24"/>
          <w:lang w:val="en-US" w:eastAsia="zh-CN"/>
        </w:rPr>
        <w:t>的</w:t>
      </w:r>
      <w:r>
        <w:rPr>
          <w:rFonts w:hint="eastAsia" w:ascii="宋体" w:hAnsi="宋体" w:cs="宋体"/>
          <w:sz w:val="24"/>
          <w:u w:val="single"/>
          <w:lang w:val="en-US" w:eastAsia="zh-CN"/>
        </w:rPr>
        <w:t xml:space="preserve">   （项目名称）</w:t>
      </w:r>
      <w:r>
        <w:rPr>
          <w:rFonts w:ascii="宋体" w:hAnsi="宋体" w:cs="宋体"/>
          <w:sz w:val="24"/>
        </w:rPr>
        <w:t>的采购活动</w:t>
      </w:r>
      <w:r>
        <w:rPr>
          <w:rFonts w:hint="eastAsia" w:ascii="宋体" w:hAnsi="宋体" w:cs="宋体"/>
          <w:sz w:val="24"/>
        </w:rPr>
        <w:t>，服务全部由符合政策要求的中小企业承接。相关企业（含联合体中的中小企业、签订分包意向协议的中小企业）的具体情况如下：</w:t>
      </w:r>
    </w:p>
    <w:p w14:paraId="4D1AFB99">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1.</w:t>
      </w:r>
      <w:r>
        <w:rPr>
          <w:rFonts w:ascii="宋体" w:hAnsi="宋体" w:cs="宋体"/>
          <w:i/>
          <w:sz w:val="24"/>
          <w:u w:val="single"/>
        </w:rPr>
        <w:t>（标的名称）</w:t>
      </w:r>
      <w:r>
        <w:rPr>
          <w:rFonts w:ascii="宋体" w:hAnsi="宋体" w:cs="宋体"/>
          <w:sz w:val="24"/>
        </w:rPr>
        <w:t>，属于</w:t>
      </w:r>
      <w:r>
        <w:rPr>
          <w:rFonts w:hint="eastAsia" w:ascii="宋体" w:hAnsi="宋体" w:cs="宋体"/>
          <w:sz w:val="24"/>
          <w:u w:val="single"/>
        </w:rPr>
        <w:t>其他未列明行业</w:t>
      </w:r>
      <w:r>
        <w:rPr>
          <w:rFonts w:ascii="宋体" w:hAnsi="宋体" w:cs="宋体"/>
          <w:i/>
          <w:sz w:val="24"/>
          <w:u w:val="single"/>
        </w:rPr>
        <w:t>（采购文件中明确的所属行业）</w:t>
      </w:r>
      <w:r>
        <w:rPr>
          <w:rFonts w:ascii="宋体" w:hAnsi="宋体" w:cs="宋体"/>
          <w:sz w:val="24"/>
        </w:rPr>
        <w:t>；</w:t>
      </w:r>
      <w:r>
        <w:rPr>
          <w:rFonts w:hint="eastAsia"/>
          <w:color w:val="auto"/>
          <w:sz w:val="24"/>
          <w:highlight w:val="none"/>
        </w:rPr>
        <w:t>承建（承接）</w:t>
      </w:r>
      <w:r>
        <w:rPr>
          <w:rFonts w:ascii="宋体" w:hAnsi="宋体" w:cs="宋体"/>
          <w:sz w:val="24"/>
        </w:rPr>
        <w:t>企业为（</w:t>
      </w:r>
      <w:r>
        <w:rPr>
          <w:rFonts w:ascii="宋体" w:hAnsi="宋体" w:cs="宋体"/>
          <w:i/>
          <w:sz w:val="24"/>
          <w:u w:val="single"/>
        </w:rPr>
        <w:t>企业名称</w:t>
      </w:r>
      <w:r>
        <w:rPr>
          <w:rFonts w:ascii="宋体" w:hAnsi="宋体" w:cs="宋体"/>
          <w:sz w:val="24"/>
        </w:rPr>
        <w:t>），从业人员</w:t>
      </w:r>
      <w:r>
        <w:rPr>
          <w:rFonts w:ascii="宋体" w:hAnsi="宋体" w:cs="宋体"/>
          <w:sz w:val="24"/>
          <w:u w:val="single"/>
        </w:rPr>
        <w:t xml:space="preserve">     </w:t>
      </w:r>
      <w:r>
        <w:rPr>
          <w:rFonts w:ascii="宋体" w:hAnsi="宋体" w:cs="宋体"/>
          <w:sz w:val="24"/>
        </w:rPr>
        <w:t>人，营业收入为</w:t>
      </w:r>
      <w:r>
        <w:rPr>
          <w:rFonts w:ascii="宋体" w:hAnsi="宋体" w:cs="宋体"/>
          <w:sz w:val="24"/>
          <w:u w:val="single"/>
        </w:rPr>
        <w:t>     </w:t>
      </w:r>
      <w:r>
        <w:rPr>
          <w:rFonts w:ascii="宋体" w:hAnsi="宋体" w:cs="宋体"/>
          <w:sz w:val="24"/>
        </w:rPr>
        <w:t>万元，资产总额为</w:t>
      </w:r>
      <w:r>
        <w:rPr>
          <w:rFonts w:ascii="宋体" w:hAnsi="宋体" w:cs="宋体"/>
          <w:sz w:val="24"/>
          <w:u w:val="single"/>
        </w:rPr>
        <w:t>    </w:t>
      </w:r>
      <w:r>
        <w:rPr>
          <w:rFonts w:ascii="宋体" w:hAnsi="宋体" w:cs="宋体"/>
          <w:sz w:val="24"/>
        </w:rPr>
        <w:t>万元，属于（</w:t>
      </w:r>
      <w:r>
        <w:rPr>
          <w:rFonts w:ascii="宋体" w:hAnsi="宋体" w:cs="宋体"/>
          <w:i/>
          <w:sz w:val="24"/>
          <w:u w:val="single"/>
        </w:rPr>
        <w:t>中型企业、小型企业、微型企业</w:t>
      </w:r>
      <w:r>
        <w:rPr>
          <w:rFonts w:ascii="宋体" w:hAnsi="宋体" w:cs="宋体"/>
          <w:sz w:val="24"/>
        </w:rPr>
        <w:t>）；</w:t>
      </w:r>
    </w:p>
    <w:p w14:paraId="59AF8C92">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2.</w:t>
      </w:r>
      <w:r>
        <w:rPr>
          <w:rFonts w:ascii="宋体" w:hAnsi="宋体" w:cs="宋体"/>
          <w:i/>
          <w:sz w:val="24"/>
          <w:u w:val="single"/>
        </w:rPr>
        <w:t>（标的名称）</w:t>
      </w:r>
      <w:r>
        <w:rPr>
          <w:rFonts w:ascii="宋体" w:hAnsi="宋体" w:cs="宋体"/>
          <w:sz w:val="24"/>
        </w:rPr>
        <w:t>，属于</w:t>
      </w:r>
      <w:r>
        <w:rPr>
          <w:rFonts w:hint="eastAsia" w:ascii="宋体" w:hAnsi="宋体" w:cs="宋体"/>
          <w:sz w:val="24"/>
          <w:u w:val="single"/>
        </w:rPr>
        <w:t>其他未列明行</w:t>
      </w:r>
      <w:bookmarkStart w:id="112" w:name="_GoBack"/>
      <w:bookmarkEnd w:id="112"/>
      <w:r>
        <w:rPr>
          <w:rFonts w:hint="eastAsia" w:ascii="宋体" w:hAnsi="宋体" w:cs="宋体"/>
          <w:sz w:val="24"/>
          <w:u w:val="single"/>
        </w:rPr>
        <w:t>业</w:t>
      </w:r>
      <w:r>
        <w:rPr>
          <w:rFonts w:ascii="宋体" w:hAnsi="宋体" w:cs="宋体"/>
          <w:i/>
          <w:sz w:val="24"/>
          <w:u w:val="single"/>
        </w:rPr>
        <w:t>（采购文件中明确的所属行业）</w:t>
      </w:r>
      <w:r>
        <w:rPr>
          <w:rFonts w:ascii="宋体" w:hAnsi="宋体" w:cs="宋体"/>
          <w:sz w:val="24"/>
        </w:rPr>
        <w:t>；</w:t>
      </w:r>
      <w:r>
        <w:rPr>
          <w:rFonts w:hint="eastAsia"/>
          <w:color w:val="auto"/>
          <w:sz w:val="24"/>
          <w:highlight w:val="none"/>
        </w:rPr>
        <w:t>承建（承接）</w:t>
      </w:r>
      <w:r>
        <w:rPr>
          <w:rFonts w:ascii="宋体" w:hAnsi="宋体" w:cs="宋体"/>
          <w:sz w:val="24"/>
        </w:rPr>
        <w:t>为（</w:t>
      </w:r>
      <w:r>
        <w:rPr>
          <w:rFonts w:ascii="宋体" w:hAnsi="宋体" w:cs="宋体"/>
          <w:i/>
          <w:sz w:val="24"/>
          <w:u w:val="single"/>
        </w:rPr>
        <w:t>企业名称</w:t>
      </w:r>
      <w:r>
        <w:rPr>
          <w:rFonts w:ascii="宋体" w:hAnsi="宋体" w:cs="宋体"/>
          <w:sz w:val="24"/>
        </w:rPr>
        <w:t>），从业人员</w:t>
      </w:r>
      <w:r>
        <w:rPr>
          <w:rFonts w:ascii="宋体" w:hAnsi="宋体" w:cs="宋体"/>
          <w:sz w:val="24"/>
          <w:u w:val="single"/>
        </w:rPr>
        <w:t xml:space="preserve">     </w:t>
      </w:r>
      <w:r>
        <w:rPr>
          <w:rFonts w:ascii="宋体" w:hAnsi="宋体" w:cs="宋体"/>
          <w:sz w:val="24"/>
        </w:rPr>
        <w:t>人，营业收入为</w:t>
      </w:r>
      <w:r>
        <w:rPr>
          <w:rFonts w:ascii="宋体" w:hAnsi="宋体" w:cs="宋体"/>
          <w:sz w:val="24"/>
          <w:u w:val="single"/>
        </w:rPr>
        <w:t>     </w:t>
      </w:r>
      <w:r>
        <w:rPr>
          <w:rFonts w:ascii="宋体" w:hAnsi="宋体" w:cs="宋体"/>
          <w:sz w:val="24"/>
        </w:rPr>
        <w:t>万元，资产总额为</w:t>
      </w:r>
      <w:r>
        <w:rPr>
          <w:rFonts w:ascii="宋体" w:hAnsi="宋体" w:cs="宋体"/>
          <w:sz w:val="24"/>
          <w:u w:val="single"/>
        </w:rPr>
        <w:t>    </w:t>
      </w:r>
      <w:r>
        <w:rPr>
          <w:rFonts w:ascii="宋体" w:hAnsi="宋体" w:cs="宋体"/>
          <w:sz w:val="24"/>
        </w:rPr>
        <w:t>万元，属于（</w:t>
      </w:r>
      <w:r>
        <w:rPr>
          <w:rFonts w:ascii="宋体" w:hAnsi="宋体" w:cs="宋体"/>
          <w:i/>
          <w:sz w:val="24"/>
          <w:u w:val="single"/>
        </w:rPr>
        <w:t>中型企业、小型企业、微型企业</w:t>
      </w:r>
      <w:r>
        <w:rPr>
          <w:rFonts w:ascii="宋体" w:hAnsi="宋体" w:cs="宋体"/>
          <w:sz w:val="24"/>
        </w:rPr>
        <w:t>）；</w:t>
      </w:r>
    </w:p>
    <w:p w14:paraId="3289EE14">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w:t>
      </w:r>
    </w:p>
    <w:p w14:paraId="7F02DAA1">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以上企业，不属于大企业的分支机构，不存在控股股东为大企业的情形，也不存在与大企业的负责人为同一人的情形。</w:t>
      </w:r>
    </w:p>
    <w:p w14:paraId="78AA3305">
      <w:pPr>
        <w:pBdr>
          <w:top w:val="none" w:color="000000" w:sz="0" w:space="0"/>
          <w:left w:val="none" w:color="000000" w:sz="0" w:space="0"/>
          <w:bottom w:val="none" w:color="000000" w:sz="0" w:space="0"/>
          <w:right w:val="none" w:color="000000" w:sz="0" w:space="0"/>
        </w:pBdr>
        <w:spacing w:line="519" w:lineRule="atLeast"/>
        <w:ind w:firstLine="480"/>
        <w:outlineLvl w:val="2"/>
      </w:pPr>
      <w:r>
        <w:rPr>
          <w:rFonts w:ascii="宋体" w:hAnsi="宋体" w:cs="宋体"/>
          <w:sz w:val="24"/>
        </w:rPr>
        <w:t>本企业对上述声明内容的真实性负责。如有虚假，将依法承担相应责任</w:t>
      </w:r>
    </w:p>
    <w:p w14:paraId="5BAC1E1F">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 </w:t>
      </w:r>
    </w:p>
    <w:p w14:paraId="7FD486EE">
      <w:pPr>
        <w:pBdr>
          <w:top w:val="none" w:color="000000" w:sz="0" w:space="0"/>
          <w:left w:val="none" w:color="000000" w:sz="0" w:space="0"/>
          <w:bottom w:val="none" w:color="000000" w:sz="0" w:space="0"/>
          <w:right w:val="none" w:color="000000" w:sz="0" w:space="0"/>
        </w:pBdr>
        <w:spacing w:line="519" w:lineRule="atLeast"/>
        <w:ind w:firstLine="480"/>
        <w:jc w:val="right"/>
      </w:pPr>
      <w:r>
        <w:rPr>
          <w:rFonts w:ascii="宋体" w:hAnsi="宋体" w:cs="宋体"/>
          <w:sz w:val="24"/>
        </w:rPr>
        <w:t>企业名称（加盖CA电子公章）：</w:t>
      </w:r>
    </w:p>
    <w:p w14:paraId="7BE5820A">
      <w:pPr>
        <w:pBdr>
          <w:top w:val="none" w:color="000000" w:sz="0" w:space="0"/>
          <w:left w:val="none" w:color="000000" w:sz="0" w:space="0"/>
          <w:bottom w:val="none" w:color="000000" w:sz="0" w:space="0"/>
          <w:right w:val="none" w:color="000000" w:sz="0" w:space="0"/>
        </w:pBdr>
        <w:spacing w:line="519" w:lineRule="atLeast"/>
        <w:ind w:firstLine="480"/>
        <w:jc w:val="right"/>
      </w:pPr>
      <w:r>
        <w:rPr>
          <w:rFonts w:ascii="宋体" w:hAnsi="宋体" w:cs="宋体"/>
          <w:sz w:val="24"/>
        </w:rPr>
        <w:t>日  期：</w:t>
      </w:r>
    </w:p>
    <w:p w14:paraId="6B452C4B">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sz w:val="24"/>
        </w:rPr>
        <w:t>备注1：从业人员、营业收入、资产总额填报上一年度数据，无上一年度数据的新成立企业可不填报。</w:t>
      </w:r>
    </w:p>
    <w:p w14:paraId="50E7FBAB">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sz w:val="24"/>
        </w:rPr>
        <w:t>备注2：供应商如不提供此声明函，价格将不做相应扣除（如项目全面面向中小企业，则资格审查不通过）。</w:t>
      </w:r>
    </w:p>
    <w:p w14:paraId="2258F34A">
      <w:pPr>
        <w:shd w:val="clear" w:color="FFFFFF" w:themeColor="background1" w:fill="FFFFFF" w:themeFill="background1"/>
        <w:spacing w:line="500" w:lineRule="exact"/>
        <w:ind w:firstLine="480"/>
        <w:rPr>
          <w:rFonts w:eastAsia="方正楷体_GBK" w:cs="黑体"/>
          <w:i/>
          <w:sz w:val="34"/>
          <w:szCs w:val="32"/>
          <w:u w:val="single"/>
        </w:rPr>
      </w:pPr>
      <w:r>
        <w:rPr>
          <w:rFonts w:eastAsia="方正小标宋_GBK"/>
          <w:bCs/>
          <w:sz w:val="32"/>
          <w:szCs w:val="32"/>
        </w:rPr>
        <w:br w:type="page" w:clear="all"/>
      </w:r>
    </w:p>
    <w:p w14:paraId="7C3CE691">
      <w:pPr>
        <w:pStyle w:val="289"/>
        <w:spacing w:beforeAutospacing="0" w:afterAutospacing="0" w:line="0" w:lineRule="atLeast"/>
        <w:jc w:val="center"/>
        <w:rPr>
          <w:rFonts w:ascii="黑体" w:hAnsi="黑体" w:eastAsia="黑体" w:cs="黑体"/>
          <w:i/>
          <w:sz w:val="32"/>
          <w:szCs w:val="32"/>
          <w:u w:val="single"/>
        </w:rPr>
      </w:pPr>
      <w:r>
        <w:rPr>
          <w:rFonts w:hint="eastAsia" w:ascii="黑体" w:hAnsi="黑体" w:eastAsia="黑体" w:cs="黑体"/>
          <w:i/>
          <w:sz w:val="32"/>
          <w:szCs w:val="32"/>
          <w:u w:val="single"/>
        </w:rPr>
        <w:t>十一、残疾人福利性单位声明函</w:t>
      </w:r>
    </w:p>
    <w:p w14:paraId="54E80B16">
      <w:pPr>
        <w:spacing w:line="520" w:lineRule="exact"/>
        <w:ind w:firstLine="480"/>
        <w:jc w:val="left"/>
        <w:rPr>
          <w:rFonts w:ascii="宋体" w:hAnsi="宋体" w:cs="宋体"/>
          <w:sz w:val="24"/>
        </w:rPr>
      </w:pPr>
      <w:r>
        <w:rPr>
          <w:rFonts w:hint="eastAsia" w:ascii="宋体" w:hAnsi="宋体" w:cs="宋体"/>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lang w:val="en-US" w:eastAsia="zh-CN"/>
        </w:rPr>
        <w:t xml:space="preserve">   </w:t>
      </w:r>
      <w:r>
        <w:rPr>
          <w:rFonts w:hint="eastAsia" w:ascii="宋体" w:hAnsi="宋体" w:cs="宋体"/>
          <w:sz w:val="24"/>
        </w:rPr>
        <w:t>单位的采购文件编号为</w:t>
      </w:r>
      <w:r>
        <w:rPr>
          <w:rFonts w:hint="eastAsia" w:ascii="宋体" w:hAnsi="宋体" w:cs="宋体"/>
          <w:sz w:val="24"/>
          <w:szCs w:val="32"/>
          <w:u w:val="single"/>
        </w:rPr>
        <w:t>JSZC-320903-HYGC-G2026-0007</w:t>
      </w:r>
      <w:r>
        <w:rPr>
          <w:rFonts w:hint="eastAsia" w:ascii="宋体" w:hAnsi="宋体" w:cs="宋体"/>
          <w:sz w:val="24"/>
        </w:rPr>
        <w:t>的</w:t>
      </w:r>
      <w:r>
        <w:rPr>
          <w:rFonts w:hint="eastAsia" w:ascii="宋体" w:hAnsi="宋体" w:cs="宋体"/>
          <w:sz w:val="24"/>
          <w:szCs w:val="20"/>
          <w:u w:val="single"/>
          <w:lang w:val="en-US" w:eastAsia="zh-CN"/>
        </w:rPr>
        <w:t xml:space="preserve">   </w:t>
      </w:r>
      <w:r>
        <w:rPr>
          <w:rFonts w:hint="eastAsia" w:ascii="宋体" w:hAnsi="宋体" w:cs="宋体"/>
          <w:sz w:val="24"/>
        </w:rPr>
        <w:t>采购活动由本单位提供服务。</w:t>
      </w:r>
    </w:p>
    <w:p w14:paraId="60E88ECE">
      <w:pPr>
        <w:spacing w:line="520" w:lineRule="exact"/>
        <w:ind w:firstLine="480"/>
        <w:jc w:val="left"/>
        <w:rPr>
          <w:rFonts w:ascii="宋体" w:hAnsi="宋体" w:cs="宋体"/>
          <w:sz w:val="24"/>
        </w:rPr>
      </w:pPr>
      <w:r>
        <w:rPr>
          <w:rFonts w:hint="eastAsia" w:ascii="宋体" w:hAnsi="宋体" w:cs="宋体"/>
          <w:sz w:val="24"/>
        </w:rPr>
        <w:t>本单位对上述声明的真实性负责。如有虚假，将依法承担相应责任。</w:t>
      </w:r>
    </w:p>
    <w:p w14:paraId="6C8D2074">
      <w:pPr>
        <w:spacing w:line="520" w:lineRule="exact"/>
        <w:ind w:firstLine="480"/>
        <w:jc w:val="left"/>
        <w:rPr>
          <w:rFonts w:ascii="宋体" w:hAnsi="宋体" w:cs="宋体"/>
          <w:sz w:val="24"/>
        </w:rPr>
      </w:pPr>
      <w:r>
        <w:rPr>
          <w:rFonts w:hint="eastAsia" w:ascii="宋体" w:hAnsi="宋体" w:cs="宋体"/>
          <w:sz w:val="24"/>
        </w:rPr>
        <w:t> </w:t>
      </w:r>
    </w:p>
    <w:p w14:paraId="6A0EFC1D">
      <w:pPr>
        <w:spacing w:line="520" w:lineRule="exact"/>
        <w:ind w:firstLine="480"/>
        <w:jc w:val="left"/>
        <w:rPr>
          <w:rFonts w:ascii="宋体" w:hAnsi="宋体" w:cs="宋体"/>
          <w:sz w:val="24"/>
        </w:rPr>
      </w:pPr>
      <w:r>
        <w:rPr>
          <w:rFonts w:hint="eastAsia" w:ascii="宋体" w:hAnsi="宋体" w:cs="宋体"/>
          <w:sz w:val="24"/>
        </w:rPr>
        <w:t>备注：1、供应商如不提供此声明函，价格将不做相应扣除（如项目全面面向中小企业，则资格审查不通过）。</w:t>
      </w:r>
    </w:p>
    <w:p w14:paraId="3F1A1E3E">
      <w:pPr>
        <w:spacing w:line="520" w:lineRule="exact"/>
        <w:ind w:firstLine="480"/>
        <w:jc w:val="left"/>
        <w:rPr>
          <w:rFonts w:ascii="宋体" w:hAnsi="宋体" w:cs="宋体"/>
          <w:sz w:val="24"/>
        </w:rPr>
      </w:pPr>
      <w:r>
        <w:rPr>
          <w:rFonts w:hint="eastAsia" w:ascii="宋体" w:hAnsi="宋体" w:cs="宋体"/>
          <w:sz w:val="24"/>
        </w:rPr>
        <w:t>2、中标人为残疾人福利单位的，此声明函将随中标结果同时公告，接受社会监督。</w:t>
      </w:r>
    </w:p>
    <w:p w14:paraId="327CDE42">
      <w:pPr>
        <w:spacing w:line="520" w:lineRule="exact"/>
        <w:ind w:firstLine="480"/>
        <w:jc w:val="left"/>
        <w:rPr>
          <w:rFonts w:ascii="宋体" w:hAnsi="宋体" w:cs="宋体"/>
          <w:sz w:val="24"/>
        </w:rPr>
      </w:pPr>
      <w:r>
        <w:rPr>
          <w:rFonts w:hint="eastAsia" w:ascii="宋体" w:hAnsi="宋体" w:cs="宋体"/>
          <w:sz w:val="24"/>
        </w:rPr>
        <w:t> </w:t>
      </w:r>
    </w:p>
    <w:p w14:paraId="5F0F6952">
      <w:pPr>
        <w:spacing w:line="520" w:lineRule="exact"/>
        <w:ind w:firstLine="480"/>
        <w:jc w:val="right"/>
        <w:rPr>
          <w:rFonts w:ascii="宋体" w:hAnsi="宋体" w:cs="宋体"/>
          <w:sz w:val="24"/>
        </w:rPr>
      </w:pPr>
      <w:r>
        <w:rPr>
          <w:rFonts w:hint="eastAsia" w:ascii="宋体" w:hAnsi="宋体" w:cs="宋体"/>
          <w:sz w:val="24"/>
        </w:rPr>
        <w:t>                  企业名称（加盖CA电子公章）：</w:t>
      </w:r>
    </w:p>
    <w:p w14:paraId="45860316">
      <w:pPr>
        <w:spacing w:line="520" w:lineRule="exact"/>
        <w:ind w:firstLine="480"/>
        <w:jc w:val="right"/>
        <w:rPr>
          <w:rFonts w:ascii="宋体" w:hAnsi="宋体" w:cs="宋体"/>
          <w:sz w:val="24"/>
        </w:rPr>
      </w:pPr>
      <w:r>
        <w:rPr>
          <w:rFonts w:hint="eastAsia" w:ascii="宋体" w:hAnsi="宋体" w:cs="宋体"/>
          <w:sz w:val="24"/>
        </w:rPr>
        <w:t>日  期：</w:t>
      </w:r>
    </w:p>
    <w:p w14:paraId="4E648F52">
      <w:pPr>
        <w:rPr>
          <w:rFonts w:ascii="宋体" w:hAnsi="宋体" w:cs="宋体"/>
          <w:sz w:val="24"/>
        </w:rPr>
      </w:pPr>
      <w:r>
        <w:rPr>
          <w:rFonts w:hint="eastAsia" w:ascii="宋体" w:hAnsi="宋体" w:cs="宋体"/>
          <w:sz w:val="24"/>
        </w:rPr>
        <w:br w:type="page" w:clear="all"/>
      </w:r>
    </w:p>
    <w:p w14:paraId="7D3F2FDB">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黑体" w:hAnsi="黑体" w:eastAsia="黑体" w:cs="黑体"/>
          <w:i/>
          <w:sz w:val="32"/>
          <w:szCs w:val="32"/>
          <w:u w:val="single"/>
          <w:lang w:val="en-US" w:eastAsia="zh-CN" w:bidi="ar-SA"/>
        </w:rPr>
      </w:pPr>
      <w:r>
        <w:rPr>
          <w:rFonts w:hint="eastAsia" w:ascii="黑体" w:hAnsi="黑体" w:eastAsia="黑体" w:cs="黑体"/>
          <w:i/>
          <w:sz w:val="32"/>
          <w:szCs w:val="32"/>
          <w:u w:val="single"/>
          <w:lang w:val="en-US" w:eastAsia="zh-CN" w:bidi="ar-SA"/>
        </w:rPr>
        <w:t>十二、 关于符合本国产品标准的声明函（无需提供）</w:t>
      </w:r>
    </w:p>
    <w:p w14:paraId="0090EEF2">
      <w:pPr>
        <w:pStyle w:val="4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pPr>
      <w:r>
        <w:rPr>
          <w:rFonts w:ascii="Arial" w:hAnsi="Arial" w:cs="Arial"/>
          <w:color w:val="FF0000"/>
          <w:sz w:val="24"/>
          <w:szCs w:val="24"/>
        </w:rPr>
        <w:t> </w:t>
      </w:r>
    </w:p>
    <w:p w14:paraId="150B5760">
      <w:pPr>
        <w:pStyle w:val="4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20" w:lineRule="exact"/>
        <w:ind w:left="0" w:firstLine="420"/>
        <w:jc w:val="both"/>
        <w:rPr>
          <w:color w:val="auto"/>
        </w:rPr>
      </w:pPr>
      <w:r>
        <w:rPr>
          <w:rFonts w:ascii="宋体" w:hAnsi="宋体" w:eastAsia="宋体" w:cs="宋体"/>
          <w:color w:val="auto"/>
          <w:sz w:val="24"/>
          <w:szCs w:val="24"/>
        </w:rPr>
        <w:t>本公司（单位）郑重声明，根据《国务院办公厅关于在政府采购中实施本国产品标准及相关政策的通知》（国办发〔2025〕34号）的规定，本公司（单位）提供的以下产品属于本国产品。具体情况如下：</w:t>
      </w:r>
    </w:p>
    <w:p w14:paraId="54C27D6B">
      <w:pPr>
        <w:pStyle w:val="4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520" w:lineRule="exact"/>
        <w:ind w:left="0" w:firstLine="420"/>
        <w:jc w:val="both"/>
        <w:rPr>
          <w:color w:val="auto"/>
        </w:rPr>
      </w:pPr>
      <w:r>
        <w:rPr>
          <w:rFonts w:ascii="宋体" w:hAnsi="宋体" w:eastAsia="宋体" w:cs="宋体"/>
          <w:color w:val="auto"/>
          <w:sz w:val="24"/>
          <w:szCs w:val="24"/>
          <w:shd w:val="clear" w:color="auto" w:fill="FFFFFF"/>
        </w:rPr>
        <w:t>1.</w:t>
      </w:r>
      <w:r>
        <w:rPr>
          <w:rFonts w:ascii="宋体" w:hAnsi="宋体" w:eastAsia="宋体" w:cs="宋体"/>
          <w:color w:val="auto"/>
          <w:sz w:val="24"/>
          <w:szCs w:val="24"/>
          <w:u w:val="single"/>
          <w:shd w:val="clear" w:color="auto" w:fill="FFFFFF"/>
        </w:rPr>
        <w:t>（产品名称1）</w:t>
      </w:r>
      <w:r>
        <w:rPr>
          <w:rFonts w:ascii="宋体" w:hAnsi="宋体" w:eastAsia="宋体" w:cs="宋体"/>
          <w:color w:val="auto"/>
          <w:sz w:val="24"/>
          <w:szCs w:val="24"/>
          <w:shd w:val="clear" w:color="auto" w:fill="FFFFFF"/>
          <w:vertAlign w:val="superscript"/>
        </w:rPr>
        <w:t>1</w:t>
      </w:r>
      <w:r>
        <w:rPr>
          <w:rFonts w:ascii="宋体" w:hAnsi="宋体" w:eastAsia="宋体" w:cs="宋体"/>
          <w:color w:val="auto"/>
          <w:sz w:val="24"/>
          <w:szCs w:val="24"/>
          <w:shd w:val="clear" w:color="auto" w:fill="FFFFFF"/>
        </w:rPr>
        <w:t>，生产厂为</w:t>
      </w:r>
      <w:r>
        <w:rPr>
          <w:rFonts w:ascii="宋体" w:hAnsi="宋体" w:eastAsia="宋体" w:cs="宋体"/>
          <w:color w:val="auto"/>
          <w:sz w:val="24"/>
          <w:szCs w:val="24"/>
          <w:u w:val="single"/>
          <w:shd w:val="clear" w:color="auto" w:fill="FFFFFF"/>
        </w:rPr>
        <w:t>（厂名）</w:t>
      </w:r>
      <w:r>
        <w:rPr>
          <w:rFonts w:ascii="宋体" w:hAnsi="宋体" w:eastAsia="宋体" w:cs="宋体"/>
          <w:color w:val="auto"/>
          <w:sz w:val="24"/>
          <w:szCs w:val="24"/>
          <w:shd w:val="clear" w:color="auto" w:fill="FFFFFF"/>
          <w:vertAlign w:val="superscript"/>
        </w:rPr>
        <w:t>2</w:t>
      </w:r>
      <w:r>
        <w:rPr>
          <w:rFonts w:ascii="宋体" w:hAnsi="宋体" w:eastAsia="宋体" w:cs="宋体"/>
          <w:color w:val="auto"/>
          <w:sz w:val="24"/>
          <w:szCs w:val="24"/>
          <w:shd w:val="clear" w:color="auto" w:fill="FFFFFF"/>
        </w:rPr>
        <w:t>，厂址为</w:t>
      </w:r>
      <w:r>
        <w:rPr>
          <w:rFonts w:ascii="宋体" w:hAnsi="宋体" w:eastAsia="宋体" w:cs="宋体"/>
          <w:color w:val="auto"/>
          <w:sz w:val="24"/>
          <w:szCs w:val="24"/>
          <w:u w:val="single"/>
          <w:shd w:val="clear" w:color="auto" w:fill="FFFFFF"/>
        </w:rPr>
        <w:t>（生产厂址）</w:t>
      </w:r>
      <w:r>
        <w:rPr>
          <w:rFonts w:ascii="宋体" w:hAnsi="宋体" w:eastAsia="宋体" w:cs="宋体"/>
          <w:color w:val="auto"/>
          <w:sz w:val="24"/>
          <w:szCs w:val="24"/>
          <w:shd w:val="clear" w:color="auto" w:fill="FFFFFF"/>
        </w:rPr>
        <w:t>。</w:t>
      </w:r>
      <w:r>
        <w:rPr>
          <w:rFonts w:ascii="宋体" w:hAnsi="宋体" w:eastAsia="宋体" w:cs="宋体"/>
          <w:strike/>
          <w:color w:val="auto"/>
          <w:sz w:val="24"/>
          <w:szCs w:val="24"/>
          <w:u w:val="single"/>
          <w:shd w:val="clear" w:color="auto" w:fill="FFFFFF"/>
        </w:rPr>
        <w:t> （产品名称1）</w:t>
      </w:r>
      <w:r>
        <w:rPr>
          <w:rFonts w:ascii="宋体" w:hAnsi="宋体" w:eastAsia="宋体" w:cs="宋体"/>
          <w:color w:val="auto"/>
          <w:sz w:val="24"/>
          <w:szCs w:val="24"/>
          <w:u w:val="single"/>
          <w:shd w:val="clear" w:color="auto" w:fill="FFFFFF"/>
        </w:rPr>
        <w:t> </w:t>
      </w:r>
      <w:r>
        <w:rPr>
          <w:rFonts w:ascii="宋体" w:hAnsi="宋体" w:eastAsia="宋体" w:cs="宋体"/>
          <w:color w:val="auto"/>
          <w:sz w:val="24"/>
          <w:szCs w:val="24"/>
          <w:shd w:val="clear" w:color="auto" w:fill="FFFFFF"/>
        </w:rPr>
        <w:t>的中国境内生产的组件成本占比≥</w:t>
      </w:r>
      <w:r>
        <w:rPr>
          <w:rFonts w:ascii="宋体" w:hAnsi="宋体" w:eastAsia="宋体" w:cs="宋体"/>
          <w:strike/>
          <w:color w:val="auto"/>
          <w:sz w:val="24"/>
          <w:szCs w:val="24"/>
          <w:u w:val="single"/>
          <w:shd w:val="clear" w:color="auto" w:fill="FFFFFF"/>
        </w:rPr>
        <w:t>（规定比例）</w:t>
      </w:r>
      <w:r>
        <w:rPr>
          <w:rFonts w:ascii="宋体" w:hAnsi="宋体" w:eastAsia="宋体" w:cs="宋体"/>
          <w:strike/>
          <w:color w:val="auto"/>
          <w:sz w:val="24"/>
          <w:szCs w:val="24"/>
          <w:shd w:val="clear" w:color="auto" w:fill="FFFFFF"/>
          <w:vertAlign w:val="superscript"/>
        </w:rPr>
        <w:t>3</w:t>
      </w:r>
      <w:r>
        <w:rPr>
          <w:rFonts w:ascii="宋体" w:hAnsi="宋体" w:eastAsia="宋体" w:cs="宋体"/>
          <w:color w:val="auto"/>
          <w:sz w:val="24"/>
          <w:szCs w:val="24"/>
          <w:shd w:val="clear" w:color="auto" w:fill="FFFFFF"/>
        </w:rPr>
        <w:t>。</w:t>
      </w:r>
      <w:r>
        <w:rPr>
          <w:rFonts w:ascii="宋体" w:hAnsi="宋体" w:eastAsia="宋体" w:cs="宋体"/>
          <w:strike/>
          <w:color w:val="auto"/>
          <w:sz w:val="24"/>
          <w:szCs w:val="24"/>
          <w:u w:val="single"/>
          <w:shd w:val="clear" w:color="auto" w:fill="FFFFFF"/>
        </w:rPr>
        <w:t>（产品名称1）</w:t>
      </w:r>
      <w:r>
        <w:rPr>
          <w:rFonts w:ascii="宋体" w:hAnsi="宋体" w:eastAsia="宋体" w:cs="宋体"/>
          <w:color w:val="auto"/>
          <w:sz w:val="24"/>
          <w:szCs w:val="24"/>
          <w:shd w:val="clear" w:color="auto" w:fill="FFFFFF"/>
        </w:rPr>
        <w:t>的</w:t>
      </w:r>
      <w:r>
        <w:rPr>
          <w:rFonts w:ascii="宋体" w:hAnsi="宋体" w:eastAsia="宋体" w:cs="宋体"/>
          <w:strike/>
          <w:color w:val="auto"/>
          <w:sz w:val="24"/>
          <w:szCs w:val="24"/>
          <w:u w:val="single"/>
          <w:shd w:val="clear" w:color="auto" w:fill="FFFFFF"/>
        </w:rPr>
        <w:t>（关键组件）</w:t>
      </w:r>
      <w:r>
        <w:rPr>
          <w:rFonts w:ascii="宋体" w:hAnsi="宋体" w:eastAsia="宋体" w:cs="宋体"/>
          <w:strike/>
          <w:color w:val="auto"/>
          <w:sz w:val="24"/>
          <w:szCs w:val="24"/>
          <w:shd w:val="clear" w:color="auto" w:fill="FFFFFF"/>
          <w:vertAlign w:val="superscript"/>
        </w:rPr>
        <w:t>4</w:t>
      </w:r>
      <w:r>
        <w:rPr>
          <w:rFonts w:ascii="宋体" w:hAnsi="宋体" w:eastAsia="宋体" w:cs="宋体"/>
          <w:color w:val="auto"/>
          <w:sz w:val="24"/>
          <w:szCs w:val="24"/>
          <w:shd w:val="clear" w:color="auto" w:fill="FFFFFF"/>
        </w:rPr>
        <w:t>在中国境内生产。</w:t>
      </w:r>
      <w:r>
        <w:rPr>
          <w:rFonts w:ascii="宋体" w:hAnsi="宋体" w:eastAsia="宋体" w:cs="宋体"/>
          <w:strike/>
          <w:color w:val="auto"/>
          <w:sz w:val="24"/>
          <w:szCs w:val="24"/>
          <w:u w:val="single"/>
          <w:shd w:val="clear" w:color="auto" w:fill="FFFFFF"/>
        </w:rPr>
        <w:t>（产品名称1）</w:t>
      </w:r>
      <w:r>
        <w:rPr>
          <w:rFonts w:ascii="宋体" w:hAnsi="宋体" w:eastAsia="宋体" w:cs="宋体"/>
          <w:color w:val="auto"/>
          <w:sz w:val="24"/>
          <w:szCs w:val="24"/>
          <w:shd w:val="clear" w:color="auto" w:fill="FFFFFF"/>
        </w:rPr>
        <w:t>的</w:t>
      </w:r>
      <w:r>
        <w:rPr>
          <w:rFonts w:ascii="宋体" w:hAnsi="宋体" w:eastAsia="宋体" w:cs="宋体"/>
          <w:strike/>
          <w:color w:val="auto"/>
          <w:sz w:val="24"/>
          <w:szCs w:val="24"/>
          <w:u w:val="single"/>
          <w:shd w:val="clear" w:color="auto" w:fill="FFFFFF"/>
        </w:rPr>
        <w:t>（关键工序）</w:t>
      </w:r>
      <w:r>
        <w:rPr>
          <w:rFonts w:ascii="宋体" w:hAnsi="宋体" w:eastAsia="宋体" w:cs="宋体"/>
          <w:strike/>
          <w:color w:val="auto"/>
          <w:sz w:val="24"/>
          <w:szCs w:val="24"/>
          <w:shd w:val="clear" w:color="auto" w:fill="FFFFFF"/>
          <w:vertAlign w:val="superscript"/>
        </w:rPr>
        <w:t>5</w:t>
      </w:r>
      <w:r>
        <w:rPr>
          <w:rFonts w:ascii="宋体" w:hAnsi="宋体" w:eastAsia="宋体" w:cs="宋体"/>
          <w:color w:val="auto"/>
          <w:sz w:val="24"/>
          <w:szCs w:val="24"/>
          <w:shd w:val="clear" w:color="auto" w:fill="FFFFFF"/>
        </w:rPr>
        <w:t>在中国境内完成。</w:t>
      </w:r>
    </w:p>
    <w:p w14:paraId="737A2A36">
      <w:pPr>
        <w:pStyle w:val="4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520" w:lineRule="exact"/>
        <w:ind w:left="0" w:firstLine="420"/>
        <w:jc w:val="both"/>
        <w:rPr>
          <w:color w:val="auto"/>
        </w:rPr>
      </w:pPr>
      <w:r>
        <w:rPr>
          <w:rFonts w:ascii="宋体" w:hAnsi="宋体" w:eastAsia="宋体" w:cs="宋体"/>
          <w:color w:val="auto"/>
          <w:sz w:val="24"/>
          <w:szCs w:val="24"/>
          <w:shd w:val="clear" w:color="auto" w:fill="FFFFFF"/>
        </w:rPr>
        <w:t>2.</w:t>
      </w:r>
      <w:r>
        <w:rPr>
          <w:rFonts w:ascii="宋体" w:hAnsi="宋体" w:eastAsia="宋体" w:cs="宋体"/>
          <w:color w:val="auto"/>
          <w:sz w:val="24"/>
          <w:szCs w:val="24"/>
          <w:u w:val="single"/>
          <w:shd w:val="clear" w:color="auto" w:fill="FFFFFF"/>
        </w:rPr>
        <w:t>（产品名称2）</w:t>
      </w:r>
      <w:r>
        <w:rPr>
          <w:rFonts w:ascii="宋体" w:hAnsi="宋体" w:eastAsia="宋体" w:cs="宋体"/>
          <w:color w:val="auto"/>
          <w:sz w:val="24"/>
          <w:szCs w:val="24"/>
          <w:shd w:val="clear" w:color="auto" w:fill="FFFFFF"/>
        </w:rPr>
        <w:t>，生产厂为</w:t>
      </w:r>
      <w:r>
        <w:rPr>
          <w:rFonts w:ascii="宋体" w:hAnsi="宋体" w:eastAsia="宋体" w:cs="宋体"/>
          <w:color w:val="auto"/>
          <w:sz w:val="24"/>
          <w:szCs w:val="24"/>
          <w:u w:val="single"/>
          <w:shd w:val="clear" w:color="auto" w:fill="FFFFFF"/>
        </w:rPr>
        <w:t>（厂名）</w:t>
      </w:r>
      <w:r>
        <w:rPr>
          <w:rFonts w:ascii="宋体" w:hAnsi="宋体" w:eastAsia="宋体" w:cs="宋体"/>
          <w:color w:val="auto"/>
          <w:sz w:val="24"/>
          <w:szCs w:val="24"/>
          <w:shd w:val="clear" w:color="auto" w:fill="FFFFFF"/>
        </w:rPr>
        <w:t>，厂址为</w:t>
      </w:r>
      <w:r>
        <w:rPr>
          <w:rFonts w:ascii="宋体" w:hAnsi="宋体" w:eastAsia="宋体" w:cs="宋体"/>
          <w:color w:val="auto"/>
          <w:sz w:val="24"/>
          <w:szCs w:val="24"/>
          <w:u w:val="single"/>
          <w:shd w:val="clear" w:color="auto" w:fill="FFFFFF"/>
        </w:rPr>
        <w:t>（生产厂址）</w:t>
      </w:r>
      <w:r>
        <w:rPr>
          <w:rFonts w:ascii="宋体" w:hAnsi="宋体" w:eastAsia="宋体" w:cs="宋体"/>
          <w:color w:val="auto"/>
          <w:sz w:val="24"/>
          <w:szCs w:val="24"/>
          <w:shd w:val="clear" w:color="auto" w:fill="FFFFFF"/>
        </w:rPr>
        <w:t>。</w:t>
      </w:r>
      <w:r>
        <w:rPr>
          <w:rFonts w:ascii="宋体" w:hAnsi="宋体" w:eastAsia="宋体" w:cs="宋体"/>
          <w:strike/>
          <w:color w:val="auto"/>
          <w:sz w:val="24"/>
          <w:szCs w:val="24"/>
          <w:u w:val="single"/>
          <w:shd w:val="clear" w:color="auto" w:fill="FFFFFF"/>
        </w:rPr>
        <w:t>（产品名称2）</w:t>
      </w:r>
      <w:r>
        <w:rPr>
          <w:rFonts w:ascii="宋体" w:hAnsi="宋体" w:eastAsia="宋体" w:cs="宋体"/>
          <w:color w:val="auto"/>
          <w:sz w:val="24"/>
          <w:szCs w:val="24"/>
          <w:shd w:val="clear" w:color="auto" w:fill="FFFFFF"/>
        </w:rPr>
        <w:t>的中国境内生产的组件成本占比≥</w:t>
      </w:r>
      <w:r>
        <w:rPr>
          <w:rFonts w:ascii="宋体" w:hAnsi="宋体" w:eastAsia="宋体" w:cs="宋体"/>
          <w:strike/>
          <w:color w:val="auto"/>
          <w:sz w:val="24"/>
          <w:szCs w:val="24"/>
          <w:u w:val="single"/>
          <w:shd w:val="clear" w:color="auto" w:fill="FFFFFF"/>
        </w:rPr>
        <w:t>（规定比例）</w:t>
      </w:r>
      <w:r>
        <w:rPr>
          <w:rFonts w:ascii="宋体" w:hAnsi="宋体" w:eastAsia="宋体" w:cs="宋体"/>
          <w:color w:val="auto"/>
          <w:sz w:val="24"/>
          <w:szCs w:val="24"/>
          <w:shd w:val="clear" w:color="auto" w:fill="FFFFFF"/>
        </w:rPr>
        <w:t>。</w:t>
      </w:r>
      <w:r>
        <w:rPr>
          <w:rFonts w:ascii="宋体" w:hAnsi="宋体" w:eastAsia="宋体" w:cs="宋体"/>
          <w:strike/>
          <w:color w:val="auto"/>
          <w:sz w:val="24"/>
          <w:szCs w:val="24"/>
          <w:u w:val="single"/>
          <w:shd w:val="clear" w:color="auto" w:fill="FFFFFF"/>
        </w:rPr>
        <w:t>（产品名称2）</w:t>
      </w:r>
      <w:r>
        <w:rPr>
          <w:rFonts w:ascii="宋体" w:hAnsi="宋体" w:eastAsia="宋体" w:cs="宋体"/>
          <w:color w:val="auto"/>
          <w:sz w:val="24"/>
          <w:szCs w:val="24"/>
          <w:shd w:val="clear" w:color="auto" w:fill="FFFFFF"/>
        </w:rPr>
        <w:t>的</w:t>
      </w:r>
      <w:r>
        <w:rPr>
          <w:rFonts w:ascii="宋体" w:hAnsi="宋体" w:eastAsia="宋体" w:cs="宋体"/>
          <w:strike/>
          <w:color w:val="auto"/>
          <w:sz w:val="24"/>
          <w:szCs w:val="24"/>
          <w:u w:val="single"/>
          <w:shd w:val="clear" w:color="auto" w:fill="FFFFFF"/>
        </w:rPr>
        <w:t>（关键组件）</w:t>
      </w:r>
      <w:r>
        <w:rPr>
          <w:rFonts w:ascii="宋体" w:hAnsi="宋体" w:eastAsia="宋体" w:cs="宋体"/>
          <w:color w:val="auto"/>
          <w:sz w:val="24"/>
          <w:szCs w:val="24"/>
          <w:shd w:val="clear" w:color="auto" w:fill="FFFFFF"/>
        </w:rPr>
        <w:t>在中国境内生产。</w:t>
      </w:r>
      <w:r>
        <w:rPr>
          <w:rFonts w:ascii="宋体" w:hAnsi="宋体" w:eastAsia="宋体" w:cs="宋体"/>
          <w:strike/>
          <w:color w:val="auto"/>
          <w:sz w:val="24"/>
          <w:szCs w:val="24"/>
          <w:u w:val="single"/>
          <w:shd w:val="clear" w:color="auto" w:fill="FFFFFF"/>
        </w:rPr>
        <w:t>（产品名称1）</w:t>
      </w:r>
      <w:r>
        <w:rPr>
          <w:rFonts w:ascii="宋体" w:hAnsi="宋体" w:eastAsia="宋体" w:cs="宋体"/>
          <w:color w:val="auto"/>
          <w:sz w:val="24"/>
          <w:szCs w:val="24"/>
          <w:shd w:val="clear" w:color="auto" w:fill="FFFFFF"/>
        </w:rPr>
        <w:t>的</w:t>
      </w:r>
      <w:r>
        <w:rPr>
          <w:rFonts w:ascii="宋体" w:hAnsi="宋体" w:eastAsia="宋体" w:cs="宋体"/>
          <w:strike/>
          <w:color w:val="auto"/>
          <w:sz w:val="24"/>
          <w:szCs w:val="24"/>
          <w:u w:val="single"/>
          <w:shd w:val="clear" w:color="auto" w:fill="FFFFFF"/>
        </w:rPr>
        <w:t>（关键工序）</w:t>
      </w:r>
      <w:r>
        <w:rPr>
          <w:rFonts w:ascii="宋体" w:hAnsi="宋体" w:eastAsia="宋体" w:cs="宋体"/>
          <w:color w:val="auto"/>
          <w:sz w:val="24"/>
          <w:szCs w:val="24"/>
          <w:shd w:val="clear" w:color="auto" w:fill="FFFFFF"/>
        </w:rPr>
        <w:t>在中国境内完成。</w:t>
      </w:r>
    </w:p>
    <w:p w14:paraId="1629689A">
      <w:pPr>
        <w:pStyle w:val="4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520" w:lineRule="exact"/>
        <w:ind w:left="0" w:firstLine="420"/>
        <w:jc w:val="both"/>
        <w:rPr>
          <w:color w:val="auto"/>
        </w:rPr>
      </w:pPr>
      <w:r>
        <w:rPr>
          <w:rFonts w:ascii="宋体" w:hAnsi="宋体" w:eastAsia="宋体" w:cs="宋体"/>
          <w:color w:val="auto"/>
          <w:sz w:val="24"/>
          <w:szCs w:val="24"/>
          <w:shd w:val="clear" w:color="auto" w:fill="FFFFFF"/>
        </w:rPr>
        <w:t>……</w:t>
      </w:r>
    </w:p>
    <w:p w14:paraId="595CED7D">
      <w:pPr>
        <w:pStyle w:val="4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520" w:lineRule="exact"/>
        <w:ind w:left="0" w:firstLine="420"/>
        <w:jc w:val="both"/>
        <w:rPr>
          <w:color w:val="auto"/>
        </w:rPr>
      </w:pPr>
      <w:r>
        <w:rPr>
          <w:rFonts w:ascii="宋体" w:hAnsi="宋体" w:eastAsia="宋体" w:cs="宋体"/>
          <w:color w:val="auto"/>
          <w:sz w:val="24"/>
          <w:szCs w:val="24"/>
          <w:shd w:val="clear" w:color="auto" w:fill="FFFFFF"/>
        </w:rPr>
        <w:t>本公司（单位）对上述声明内容的真实性负责。如有虚假，愿承担相应法律责任。</w:t>
      </w:r>
    </w:p>
    <w:p w14:paraId="675AEFA3">
      <w:pPr>
        <w:pStyle w:val="4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560" w:lineRule="exact"/>
        <w:jc w:val="both"/>
        <w:rPr>
          <w:color w:val="auto"/>
        </w:rPr>
      </w:pPr>
      <w:r>
        <w:rPr>
          <w:rFonts w:ascii="宋体" w:hAnsi="宋体" w:eastAsia="宋体" w:cs="宋体"/>
          <w:color w:val="auto"/>
          <w:sz w:val="24"/>
          <w:szCs w:val="24"/>
        </w:rPr>
        <w:t> </w:t>
      </w:r>
    </w:p>
    <w:p w14:paraId="5D7D01E8">
      <w:pPr>
        <w:pStyle w:val="4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560" w:lineRule="exact"/>
        <w:ind w:left="0" w:right="480" w:firstLine="5208"/>
        <w:jc w:val="both"/>
        <w:rPr>
          <w:color w:val="auto"/>
        </w:rPr>
      </w:pPr>
      <w:r>
        <w:rPr>
          <w:rFonts w:ascii="宋体" w:hAnsi="宋体" w:eastAsia="宋体" w:cs="宋体"/>
          <w:color w:val="auto"/>
          <w:sz w:val="24"/>
          <w:szCs w:val="24"/>
          <w:shd w:val="clear" w:color="auto" w:fill="FFFFFF"/>
        </w:rPr>
        <w:t>公司（单位）名称（盖章）：　</w:t>
      </w:r>
    </w:p>
    <w:p w14:paraId="29B4AD4B">
      <w:pPr>
        <w:pStyle w:val="4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line="560" w:lineRule="exact"/>
        <w:jc w:val="center"/>
      </w:pPr>
      <w:r>
        <w:rPr>
          <w:rFonts w:ascii="宋体" w:hAnsi="宋体" w:eastAsia="宋体" w:cs="宋体"/>
          <w:color w:val="auto"/>
          <w:sz w:val="24"/>
          <w:szCs w:val="24"/>
          <w:shd w:val="clear" w:color="auto" w:fill="FFFFFF"/>
        </w:rPr>
        <w:t>                    日期：　   年　  月　  日</w:t>
      </w:r>
      <w:r>
        <w:rPr>
          <w:rFonts w:ascii="宋体" w:hAnsi="宋体" w:eastAsia="宋体" w:cs="宋体"/>
          <w:color w:val="FF0000"/>
          <w:sz w:val="24"/>
          <w:szCs w:val="24"/>
          <w:shd w:val="clear" w:color="auto" w:fill="FFFFFF"/>
        </w:rPr>
        <w:t>         </w:t>
      </w:r>
    </w:p>
    <w:p w14:paraId="098906EA">
      <w:pPr>
        <w:spacing w:line="520" w:lineRule="exact"/>
        <w:ind w:firstLine="480"/>
        <w:jc w:val="left"/>
        <w:rPr>
          <w:rFonts w:hint="eastAsia" w:ascii="宋体" w:hAnsi="宋体" w:eastAsia="宋体" w:cs="宋体"/>
          <w:sz w:val="24"/>
        </w:rPr>
      </w:pPr>
      <w:r>
        <w:rPr>
          <w:rFonts w:hint="eastAsia" w:ascii="宋体" w:hAnsi="宋体" w:eastAsia="宋体" w:cs="宋体"/>
          <w:sz w:val="24"/>
        </w:rPr>
        <w:t>1.产品如有型号，请在“产品名称”栏一并填写。</w:t>
      </w:r>
    </w:p>
    <w:p w14:paraId="52438B9E">
      <w:pPr>
        <w:spacing w:line="520" w:lineRule="exact"/>
        <w:ind w:firstLine="480"/>
        <w:jc w:val="left"/>
        <w:rPr>
          <w:rFonts w:hint="eastAsia" w:ascii="宋体" w:hAnsi="宋体" w:eastAsia="宋体" w:cs="宋体"/>
          <w:sz w:val="24"/>
        </w:rPr>
      </w:pPr>
      <w:r>
        <w:rPr>
          <w:rFonts w:hint="eastAsia" w:ascii="宋体" w:hAnsi="宋体" w:eastAsia="宋体" w:cs="宋体"/>
          <w:sz w:val="24"/>
        </w:rPr>
        <w:t>2.生产厂名与厂址应与生产厂营业执照载明的相关信息保持一致。</w:t>
      </w:r>
    </w:p>
    <w:p w14:paraId="3906F8FB">
      <w:pPr>
        <w:spacing w:line="520" w:lineRule="exact"/>
        <w:ind w:firstLine="480"/>
        <w:jc w:val="left"/>
        <w:rPr>
          <w:rFonts w:hint="eastAsia" w:ascii="宋体" w:hAnsi="宋体" w:eastAsia="宋体" w:cs="宋体"/>
          <w:sz w:val="24"/>
        </w:rPr>
      </w:pPr>
      <w:r>
        <w:rPr>
          <w:rFonts w:hint="eastAsia" w:ascii="宋体" w:hAnsi="宋体" w:eastAsia="宋体" w:cs="宋体"/>
          <w:sz w:val="24"/>
        </w:rPr>
        <w:t>3.该产品的中国境内生产的组件成本占比相关要求实施前，“规定比例”栏可不填，下同。</w:t>
      </w:r>
    </w:p>
    <w:p w14:paraId="0C9CF066">
      <w:pPr>
        <w:spacing w:line="520" w:lineRule="exact"/>
        <w:ind w:firstLine="480"/>
        <w:jc w:val="left"/>
        <w:rPr>
          <w:rFonts w:hint="eastAsia" w:ascii="宋体" w:hAnsi="宋体" w:eastAsia="宋体" w:cs="宋体"/>
          <w:sz w:val="24"/>
        </w:rPr>
      </w:pPr>
      <w:r>
        <w:rPr>
          <w:rFonts w:hint="eastAsia" w:ascii="宋体" w:hAnsi="宋体" w:eastAsia="宋体" w:cs="宋体"/>
          <w:sz w:val="24"/>
        </w:rPr>
        <w:t>4.该产品的关键组件要求实施前，“关键组件”栏可不填，下同。</w:t>
      </w:r>
    </w:p>
    <w:p w14:paraId="6E0CFF9D">
      <w:pPr>
        <w:spacing w:line="520" w:lineRule="exact"/>
        <w:ind w:firstLine="480"/>
        <w:jc w:val="left"/>
        <w:rPr>
          <w:rFonts w:hint="eastAsia" w:ascii="宋体" w:hAnsi="宋体" w:eastAsia="宋体" w:cs="宋体"/>
          <w:sz w:val="24"/>
        </w:rPr>
      </w:pPr>
      <w:r>
        <w:rPr>
          <w:rFonts w:hint="eastAsia" w:ascii="宋体" w:hAnsi="宋体" w:eastAsia="宋体" w:cs="宋体"/>
          <w:sz w:val="24"/>
        </w:rPr>
        <w:t>5.该产品的关键工序要求实施前，“关键工序”栏可不填，下同。</w:t>
      </w:r>
    </w:p>
    <w:p w14:paraId="3DC39017">
      <w:pPr>
        <w:spacing w:line="520" w:lineRule="exact"/>
        <w:ind w:firstLine="480"/>
        <w:jc w:val="left"/>
        <w:rPr>
          <w:rFonts w:hint="eastAsia" w:ascii="宋体" w:hAnsi="宋体" w:eastAsia="宋体" w:cs="宋体"/>
          <w:sz w:val="24"/>
        </w:rPr>
      </w:pPr>
      <w:r>
        <w:rPr>
          <w:rFonts w:hint="eastAsia" w:ascii="宋体" w:hAnsi="宋体" w:eastAsia="宋体" w:cs="宋体"/>
          <w:sz w:val="24"/>
        </w:rPr>
        <w:t>6.用</w:t>
      </w:r>
      <w:r>
        <w:rPr>
          <w:rFonts w:hint="eastAsia" w:ascii="宋体" w:hAnsi="宋体" w:eastAsia="宋体" w:cs="宋体"/>
          <w:sz w:val="24"/>
          <w:lang w:val="en-US" w:eastAsia="zh-CN"/>
        </w:rPr>
        <w:t>横</w:t>
      </w:r>
      <w:r>
        <w:rPr>
          <w:rFonts w:hint="eastAsia" w:ascii="宋体" w:hAnsi="宋体" w:eastAsia="宋体" w:cs="宋体"/>
          <w:sz w:val="24"/>
        </w:rPr>
        <w:t>线划除的地方无需填写。</w:t>
      </w:r>
    </w:p>
    <w:p w14:paraId="03AEF7FE">
      <w:pPr>
        <w:pStyle w:val="13"/>
        <w:spacing w:line="500" w:lineRule="exact"/>
        <w:ind w:firstLine="643"/>
        <w:jc w:val="center"/>
        <w:rPr>
          <w:rFonts w:hint="eastAsia" w:ascii="宋体" w:hAnsi="宋体" w:cs="宋体"/>
          <w:b/>
          <w:sz w:val="36"/>
          <w:szCs w:val="36"/>
          <w:highlight w:val="none"/>
        </w:rPr>
      </w:pPr>
    </w:p>
    <w:p w14:paraId="46681730">
      <w:pPr>
        <w:pStyle w:val="13"/>
        <w:spacing w:line="500" w:lineRule="exact"/>
        <w:ind w:firstLine="643"/>
        <w:jc w:val="center"/>
        <w:rPr>
          <w:rFonts w:hint="eastAsia" w:ascii="宋体" w:hAnsi="宋体" w:cs="宋体"/>
          <w:b/>
          <w:sz w:val="36"/>
          <w:szCs w:val="36"/>
          <w:highlight w:val="none"/>
        </w:rPr>
      </w:pPr>
    </w:p>
    <w:p w14:paraId="36B1E435">
      <w:pPr>
        <w:pStyle w:val="13"/>
        <w:spacing w:line="500" w:lineRule="exact"/>
        <w:ind w:firstLine="643"/>
        <w:jc w:val="center"/>
        <w:rPr>
          <w:rFonts w:hint="eastAsia" w:ascii="宋体" w:hAnsi="宋体" w:cs="宋体"/>
          <w:b/>
          <w:sz w:val="36"/>
          <w:szCs w:val="36"/>
          <w:highlight w:val="none"/>
        </w:rPr>
      </w:pPr>
    </w:p>
    <w:p w14:paraId="4F73E535">
      <w:pPr>
        <w:pStyle w:val="13"/>
        <w:spacing w:line="500" w:lineRule="exact"/>
        <w:ind w:left="0" w:leftChars="0" w:firstLine="0" w:firstLineChars="0"/>
        <w:jc w:val="both"/>
        <w:rPr>
          <w:rFonts w:hint="eastAsia" w:ascii="宋体" w:hAnsi="宋体" w:cs="宋体"/>
          <w:b/>
          <w:sz w:val="36"/>
          <w:szCs w:val="36"/>
          <w:highlight w:val="none"/>
        </w:rPr>
      </w:pPr>
    </w:p>
    <w:p w14:paraId="0E3DF963">
      <w:pPr>
        <w:pStyle w:val="13"/>
        <w:spacing w:line="500" w:lineRule="exact"/>
        <w:ind w:firstLine="643"/>
        <w:jc w:val="center"/>
        <w:rPr>
          <w:rFonts w:ascii="宋体" w:hAnsi="宋体" w:cs="宋体"/>
          <w:sz w:val="24"/>
          <w:szCs w:val="24"/>
          <w:highlight w:val="none"/>
        </w:rPr>
      </w:pPr>
      <w:r>
        <w:rPr>
          <w:rFonts w:hint="eastAsia" w:ascii="黑体" w:hAnsi="黑体" w:eastAsia="黑体" w:cs="黑体"/>
          <w:i/>
          <w:sz w:val="32"/>
          <w:szCs w:val="32"/>
          <w:u w:val="thick"/>
          <w:lang w:val="en-US" w:eastAsia="zh-CN" w:bidi="ar-SA"/>
        </w:rPr>
        <w:t>十三、投标分项报价表（格式）</w:t>
      </w:r>
    </w:p>
    <w:tbl>
      <w:tblPr>
        <w:tblStyle w:val="50"/>
        <w:tblW w:w="9437" w:type="dxa"/>
        <w:tblCellSpacing w:w="0" w:type="dxa"/>
        <w:tblInd w:w="0" w:type="dxa"/>
        <w:tblLayout w:type="fixed"/>
        <w:tblCellMar>
          <w:top w:w="0" w:type="dxa"/>
          <w:left w:w="108" w:type="dxa"/>
          <w:bottom w:w="0" w:type="dxa"/>
          <w:right w:w="108" w:type="dxa"/>
        </w:tblCellMar>
      </w:tblPr>
      <w:tblGrid>
        <w:gridCol w:w="1024"/>
        <w:gridCol w:w="1349"/>
        <w:gridCol w:w="1334"/>
        <w:gridCol w:w="972"/>
        <w:gridCol w:w="1249"/>
        <w:gridCol w:w="1667"/>
        <w:gridCol w:w="1842"/>
      </w:tblGrid>
      <w:tr w14:paraId="1075EDA7">
        <w:tblPrEx>
          <w:tblCellMar>
            <w:top w:w="0" w:type="dxa"/>
            <w:left w:w="108" w:type="dxa"/>
            <w:bottom w:w="0" w:type="dxa"/>
            <w:right w:w="108" w:type="dxa"/>
          </w:tblCellMar>
        </w:tblPrEx>
        <w:trPr>
          <w:trHeight w:val="544" w:hRule="atLeast"/>
          <w:tblCellSpacing w:w="0" w:type="dxa"/>
        </w:trPr>
        <w:tc>
          <w:tcPr>
            <w:tcW w:w="1024" w:type="dxa"/>
            <w:vMerge w:val="restart"/>
            <w:tcBorders>
              <w:top w:val="single" w:color="000000" w:sz="4" w:space="0"/>
              <w:left w:val="single" w:color="000000" w:sz="4" w:space="0"/>
              <w:bottom w:val="single" w:color="000000" w:sz="4" w:space="0"/>
              <w:right w:val="single" w:color="000000" w:sz="4" w:space="0"/>
            </w:tcBorders>
            <w:noWrap/>
            <w:vAlign w:val="center"/>
          </w:tcPr>
          <w:p w14:paraId="586CFC92">
            <w:pPr>
              <w:pStyle w:val="44"/>
              <w:spacing w:beforeAutospacing="0" w:afterAutospacing="0" w:line="0" w:lineRule="atLeast"/>
              <w:jc w:val="center"/>
              <w:rPr>
                <w:rFonts w:cs="宋体"/>
                <w:highlight w:val="none"/>
              </w:rPr>
            </w:pPr>
            <w:r>
              <w:rPr>
                <w:rFonts w:hint="eastAsia" w:cs="宋体"/>
                <w:highlight w:val="none"/>
              </w:rPr>
              <w:t>序号</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23086F8B">
            <w:pPr>
              <w:pStyle w:val="44"/>
              <w:spacing w:beforeAutospacing="0" w:afterAutospacing="0" w:line="0" w:lineRule="atLeast"/>
              <w:jc w:val="center"/>
              <w:rPr>
                <w:rFonts w:cs="宋体"/>
                <w:highlight w:val="none"/>
              </w:rPr>
            </w:pPr>
            <w:r>
              <w:rPr>
                <w:rFonts w:hint="eastAsia" w:cs="宋体"/>
                <w:highlight w:val="none"/>
              </w:rPr>
              <w:t>1</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595BAA36">
            <w:pPr>
              <w:pStyle w:val="44"/>
              <w:spacing w:beforeAutospacing="0" w:afterAutospacing="0" w:line="0" w:lineRule="atLeast"/>
              <w:jc w:val="center"/>
              <w:rPr>
                <w:rFonts w:cs="宋体"/>
                <w:highlight w:val="none"/>
              </w:rPr>
            </w:pPr>
            <w:r>
              <w:rPr>
                <w:rFonts w:hint="eastAsia" w:cs="宋体"/>
                <w:highlight w:val="none"/>
              </w:rPr>
              <w:t>2</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3CE06F02">
            <w:pPr>
              <w:pStyle w:val="44"/>
              <w:spacing w:beforeAutospacing="0" w:afterAutospacing="0" w:line="0" w:lineRule="atLeast"/>
              <w:jc w:val="center"/>
              <w:rPr>
                <w:rFonts w:cs="宋体"/>
                <w:highlight w:val="none"/>
              </w:rPr>
            </w:pPr>
            <w:r>
              <w:rPr>
                <w:rFonts w:hint="eastAsia" w:cs="宋体"/>
                <w:highlight w:val="none"/>
              </w:rPr>
              <w:t>3</w:t>
            </w:r>
          </w:p>
        </w:tc>
        <w:tc>
          <w:tcPr>
            <w:tcW w:w="1249" w:type="dxa"/>
            <w:tcBorders>
              <w:top w:val="single" w:color="000000" w:sz="4" w:space="0"/>
              <w:left w:val="single" w:color="000000" w:sz="4" w:space="0"/>
              <w:bottom w:val="single" w:color="000000" w:sz="4" w:space="0"/>
              <w:right w:val="single" w:color="000000" w:sz="4" w:space="0"/>
            </w:tcBorders>
            <w:noWrap/>
            <w:vAlign w:val="center"/>
          </w:tcPr>
          <w:p w14:paraId="38897B7A">
            <w:pPr>
              <w:pStyle w:val="44"/>
              <w:spacing w:beforeAutospacing="0" w:afterAutospacing="0" w:line="0" w:lineRule="atLeast"/>
              <w:jc w:val="center"/>
              <w:rPr>
                <w:rFonts w:cs="宋体"/>
                <w:highlight w:val="none"/>
              </w:rPr>
            </w:pPr>
            <w:r>
              <w:rPr>
                <w:rFonts w:hint="eastAsia" w:cs="宋体"/>
                <w:highlight w:val="none"/>
              </w:rPr>
              <w:t>4</w:t>
            </w:r>
          </w:p>
        </w:tc>
        <w:tc>
          <w:tcPr>
            <w:tcW w:w="1667" w:type="dxa"/>
            <w:tcBorders>
              <w:top w:val="single" w:color="000000" w:sz="4" w:space="0"/>
              <w:left w:val="single" w:color="000000" w:sz="4" w:space="0"/>
              <w:bottom w:val="single" w:color="000000" w:sz="4" w:space="0"/>
              <w:right w:val="single" w:color="000000" w:sz="4" w:space="0"/>
            </w:tcBorders>
            <w:noWrap/>
            <w:vAlign w:val="center"/>
          </w:tcPr>
          <w:p w14:paraId="71E71E6E">
            <w:pPr>
              <w:pStyle w:val="44"/>
              <w:spacing w:beforeAutospacing="0" w:afterAutospacing="0" w:line="0" w:lineRule="atLeast"/>
              <w:jc w:val="center"/>
              <w:rPr>
                <w:rFonts w:cs="宋体"/>
                <w:highlight w:val="none"/>
              </w:rPr>
            </w:pPr>
            <w:r>
              <w:rPr>
                <w:rFonts w:hint="eastAsia" w:cs="宋体"/>
                <w:highlight w:val="none"/>
              </w:rPr>
              <w:t>5</w:t>
            </w:r>
          </w:p>
        </w:tc>
        <w:tc>
          <w:tcPr>
            <w:tcW w:w="1842" w:type="dxa"/>
            <w:tcBorders>
              <w:top w:val="single" w:color="000000" w:sz="4" w:space="0"/>
              <w:left w:val="single" w:color="000000" w:sz="4" w:space="0"/>
              <w:bottom w:val="single" w:color="000000" w:sz="4" w:space="0"/>
              <w:right w:val="single" w:color="000000" w:sz="4" w:space="0"/>
            </w:tcBorders>
            <w:noWrap/>
            <w:vAlign w:val="center"/>
          </w:tcPr>
          <w:p w14:paraId="0298C8DF">
            <w:pPr>
              <w:pStyle w:val="44"/>
              <w:spacing w:beforeAutospacing="0" w:afterAutospacing="0" w:line="0" w:lineRule="atLeast"/>
              <w:jc w:val="center"/>
              <w:rPr>
                <w:rFonts w:cs="宋体"/>
                <w:highlight w:val="none"/>
              </w:rPr>
            </w:pPr>
            <w:r>
              <w:rPr>
                <w:rFonts w:hint="eastAsia" w:cs="宋体"/>
                <w:highlight w:val="none"/>
              </w:rPr>
              <w:t>6</w:t>
            </w:r>
          </w:p>
        </w:tc>
      </w:tr>
      <w:tr w14:paraId="4793E846">
        <w:tblPrEx>
          <w:tblCellMar>
            <w:top w:w="0" w:type="dxa"/>
            <w:left w:w="108" w:type="dxa"/>
            <w:bottom w:w="0" w:type="dxa"/>
            <w:right w:w="108" w:type="dxa"/>
          </w:tblCellMar>
        </w:tblPrEx>
        <w:trPr>
          <w:trHeight w:val="294" w:hRule="atLeast"/>
          <w:tblCellSpacing w:w="0" w:type="dxa"/>
        </w:trPr>
        <w:tc>
          <w:tcPr>
            <w:tcW w:w="1024" w:type="dxa"/>
            <w:vMerge w:val="continue"/>
            <w:tcBorders>
              <w:top w:val="single" w:color="000000" w:sz="4" w:space="0"/>
              <w:left w:val="single" w:color="000000" w:sz="4" w:space="0"/>
              <w:bottom w:val="single" w:color="000000" w:sz="4" w:space="0"/>
              <w:right w:val="single" w:color="000000" w:sz="4" w:space="0"/>
            </w:tcBorders>
            <w:noWrap/>
            <w:vAlign w:val="center"/>
          </w:tcPr>
          <w:p w14:paraId="4E1B9A13">
            <w:pPr>
              <w:rPr>
                <w:rFonts w:ascii="宋体" w:hAnsi="宋体" w:cs="宋体"/>
                <w:sz w:val="24"/>
                <w:highlight w:val="none"/>
              </w:rPr>
            </w:pP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2A98B7F2">
            <w:pPr>
              <w:pStyle w:val="44"/>
              <w:spacing w:beforeAutospacing="0" w:afterAutospacing="0" w:line="0" w:lineRule="atLeast"/>
              <w:jc w:val="center"/>
              <w:rPr>
                <w:rFonts w:cs="宋体"/>
                <w:highlight w:val="none"/>
              </w:rPr>
            </w:pPr>
            <w:r>
              <w:rPr>
                <w:rFonts w:hint="eastAsia" w:cs="宋体"/>
                <w:highlight w:val="none"/>
              </w:rPr>
              <w:t>分项服务名称</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71C11B8F">
            <w:pPr>
              <w:pStyle w:val="44"/>
              <w:spacing w:beforeAutospacing="0" w:afterAutospacing="0" w:line="0" w:lineRule="atLeast"/>
              <w:jc w:val="center"/>
              <w:rPr>
                <w:rFonts w:cs="宋体"/>
                <w:highlight w:val="none"/>
              </w:rPr>
            </w:pPr>
            <w:r>
              <w:rPr>
                <w:rFonts w:hint="eastAsia" w:cs="宋体"/>
                <w:highlight w:val="none"/>
              </w:rPr>
              <w:t>交付期</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0160733">
            <w:pPr>
              <w:pStyle w:val="44"/>
              <w:spacing w:beforeAutospacing="0" w:afterAutospacing="0" w:line="0" w:lineRule="atLeast"/>
              <w:jc w:val="center"/>
              <w:rPr>
                <w:rFonts w:cs="宋体"/>
                <w:highlight w:val="none"/>
              </w:rPr>
            </w:pPr>
            <w:r>
              <w:rPr>
                <w:rFonts w:hint="eastAsia" w:cs="宋体"/>
                <w:highlight w:val="none"/>
              </w:rPr>
              <w:t>分项单位</w:t>
            </w:r>
          </w:p>
        </w:tc>
        <w:tc>
          <w:tcPr>
            <w:tcW w:w="1249" w:type="dxa"/>
            <w:tcBorders>
              <w:top w:val="single" w:color="000000" w:sz="4" w:space="0"/>
              <w:left w:val="single" w:color="000000" w:sz="4" w:space="0"/>
              <w:bottom w:val="single" w:color="000000" w:sz="4" w:space="0"/>
              <w:right w:val="single" w:color="000000" w:sz="4" w:space="0"/>
            </w:tcBorders>
            <w:noWrap/>
            <w:vAlign w:val="center"/>
          </w:tcPr>
          <w:p w14:paraId="405AD3AD">
            <w:pPr>
              <w:pStyle w:val="44"/>
              <w:spacing w:beforeAutospacing="0" w:afterAutospacing="0" w:line="0" w:lineRule="atLeast"/>
              <w:jc w:val="center"/>
              <w:rPr>
                <w:rFonts w:cs="宋体"/>
                <w:highlight w:val="none"/>
              </w:rPr>
            </w:pPr>
            <w:r>
              <w:rPr>
                <w:rFonts w:hint="eastAsia" w:cs="宋体"/>
                <w:highlight w:val="none"/>
              </w:rPr>
              <w:t>数量</w:t>
            </w:r>
          </w:p>
        </w:tc>
        <w:tc>
          <w:tcPr>
            <w:tcW w:w="1667" w:type="dxa"/>
            <w:tcBorders>
              <w:top w:val="single" w:color="000000" w:sz="4" w:space="0"/>
              <w:left w:val="single" w:color="000000" w:sz="4" w:space="0"/>
              <w:bottom w:val="single" w:color="000000" w:sz="4" w:space="0"/>
              <w:right w:val="single" w:color="000000" w:sz="4" w:space="0"/>
            </w:tcBorders>
            <w:noWrap/>
            <w:vAlign w:val="center"/>
          </w:tcPr>
          <w:p w14:paraId="615BAD05">
            <w:pPr>
              <w:pStyle w:val="44"/>
              <w:spacing w:beforeAutospacing="0" w:afterAutospacing="0" w:line="0" w:lineRule="atLeast"/>
              <w:jc w:val="center"/>
              <w:rPr>
                <w:rFonts w:cs="宋体"/>
                <w:highlight w:val="none"/>
              </w:rPr>
            </w:pPr>
            <w:r>
              <w:rPr>
                <w:rFonts w:hint="eastAsia" w:cs="宋体"/>
                <w:highlight w:val="none"/>
              </w:rPr>
              <w:t>分项</w:t>
            </w:r>
          </w:p>
          <w:p w14:paraId="7AFD8C35">
            <w:pPr>
              <w:pStyle w:val="44"/>
              <w:spacing w:beforeAutospacing="0" w:afterAutospacing="0" w:line="0" w:lineRule="atLeast"/>
              <w:jc w:val="center"/>
              <w:rPr>
                <w:rFonts w:cs="宋体"/>
                <w:highlight w:val="none"/>
              </w:rPr>
            </w:pPr>
            <w:r>
              <w:rPr>
                <w:rFonts w:hint="eastAsia" w:cs="宋体"/>
                <w:highlight w:val="none"/>
              </w:rPr>
              <w:t>单价</w:t>
            </w:r>
          </w:p>
        </w:tc>
        <w:tc>
          <w:tcPr>
            <w:tcW w:w="1842" w:type="dxa"/>
            <w:tcBorders>
              <w:top w:val="single" w:color="000000" w:sz="4" w:space="0"/>
              <w:left w:val="single" w:color="000000" w:sz="4" w:space="0"/>
              <w:bottom w:val="single" w:color="000000" w:sz="4" w:space="0"/>
              <w:right w:val="single" w:color="000000" w:sz="4" w:space="0"/>
            </w:tcBorders>
            <w:noWrap/>
            <w:vAlign w:val="center"/>
          </w:tcPr>
          <w:p w14:paraId="75161E73">
            <w:pPr>
              <w:pStyle w:val="44"/>
              <w:spacing w:beforeAutospacing="0" w:afterAutospacing="0" w:line="0" w:lineRule="atLeast"/>
              <w:jc w:val="center"/>
              <w:rPr>
                <w:rFonts w:cs="宋体"/>
                <w:highlight w:val="none"/>
              </w:rPr>
            </w:pPr>
            <w:r>
              <w:rPr>
                <w:rFonts w:hint="eastAsia" w:cs="宋体"/>
                <w:highlight w:val="none"/>
              </w:rPr>
              <w:t>分项</w:t>
            </w:r>
          </w:p>
          <w:p w14:paraId="1AAA03AA">
            <w:pPr>
              <w:pStyle w:val="44"/>
              <w:spacing w:beforeAutospacing="0" w:afterAutospacing="0" w:line="0" w:lineRule="atLeast"/>
              <w:jc w:val="center"/>
              <w:rPr>
                <w:rFonts w:cs="宋体"/>
                <w:highlight w:val="none"/>
              </w:rPr>
            </w:pPr>
            <w:r>
              <w:rPr>
                <w:rFonts w:hint="eastAsia" w:cs="宋体"/>
                <w:highlight w:val="none"/>
              </w:rPr>
              <w:t>总价</w:t>
            </w:r>
          </w:p>
        </w:tc>
      </w:tr>
      <w:tr w14:paraId="1730275E">
        <w:tblPrEx>
          <w:tblCellMar>
            <w:top w:w="0" w:type="dxa"/>
            <w:left w:w="108" w:type="dxa"/>
            <w:bottom w:w="0" w:type="dxa"/>
            <w:right w:w="108" w:type="dxa"/>
          </w:tblCellMar>
        </w:tblPrEx>
        <w:trPr>
          <w:trHeight w:val="654" w:hRule="atLeast"/>
          <w:tblCellSpacing w:w="0" w:type="dxa"/>
        </w:trPr>
        <w:tc>
          <w:tcPr>
            <w:tcW w:w="1024" w:type="dxa"/>
            <w:tcBorders>
              <w:top w:val="single" w:color="000000" w:sz="4" w:space="0"/>
              <w:left w:val="single" w:color="000000" w:sz="4" w:space="0"/>
              <w:bottom w:val="single" w:color="000000" w:sz="4" w:space="0"/>
              <w:right w:val="single" w:color="000000" w:sz="4" w:space="0"/>
            </w:tcBorders>
            <w:noWrap/>
            <w:vAlign w:val="center"/>
          </w:tcPr>
          <w:p w14:paraId="4D913951">
            <w:pPr>
              <w:pStyle w:val="44"/>
              <w:spacing w:beforeAutospacing="0" w:afterAutospacing="0" w:line="0" w:lineRule="atLeast"/>
              <w:jc w:val="center"/>
              <w:rPr>
                <w:rFonts w:cs="宋体"/>
                <w:highlight w:val="none"/>
              </w:rPr>
            </w:pPr>
            <w:r>
              <w:rPr>
                <w:rFonts w:hint="eastAsia" w:cs="宋体"/>
                <w:highlight w:val="none"/>
              </w:rPr>
              <w:t>1</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7ED2FBB5">
            <w:pPr>
              <w:pStyle w:val="44"/>
              <w:spacing w:beforeAutospacing="0" w:afterAutospacing="0" w:line="0" w:lineRule="atLeast"/>
              <w:jc w:val="center"/>
              <w:rPr>
                <w:rFonts w:cs="宋体"/>
                <w:highlight w:val="none"/>
              </w:rPr>
            </w:pPr>
            <w:r>
              <w:rPr>
                <w:rFonts w:hint="eastAsia" w:cs="宋体"/>
                <w:highlight w:val="none"/>
              </w:rPr>
              <w:t> </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2BB413A0">
            <w:pPr>
              <w:pStyle w:val="44"/>
              <w:spacing w:beforeAutospacing="0" w:afterAutospacing="0" w:line="0" w:lineRule="atLeast"/>
              <w:jc w:val="center"/>
              <w:rPr>
                <w:rFonts w:cs="宋体"/>
                <w:highlight w:val="none"/>
              </w:rPr>
            </w:pPr>
            <w:r>
              <w:rPr>
                <w:rFonts w:hint="eastAsia" w:cs="宋体"/>
                <w:highlight w:val="none"/>
              </w:rPr>
              <w:t> </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6149262">
            <w:pPr>
              <w:pStyle w:val="44"/>
              <w:spacing w:beforeAutospacing="0" w:afterAutospacing="0" w:line="0" w:lineRule="atLeast"/>
              <w:jc w:val="center"/>
              <w:rPr>
                <w:rFonts w:cs="宋体"/>
                <w:highlight w:val="none"/>
              </w:rPr>
            </w:pPr>
            <w:r>
              <w:rPr>
                <w:rFonts w:hint="eastAsia" w:cs="宋体"/>
                <w:highlight w:val="none"/>
              </w:rPr>
              <w:t> </w:t>
            </w:r>
          </w:p>
        </w:tc>
        <w:tc>
          <w:tcPr>
            <w:tcW w:w="1249" w:type="dxa"/>
            <w:tcBorders>
              <w:top w:val="single" w:color="000000" w:sz="4" w:space="0"/>
              <w:left w:val="single" w:color="000000" w:sz="4" w:space="0"/>
              <w:bottom w:val="single" w:color="000000" w:sz="4" w:space="0"/>
              <w:right w:val="single" w:color="000000" w:sz="4" w:space="0"/>
            </w:tcBorders>
            <w:noWrap/>
            <w:vAlign w:val="center"/>
          </w:tcPr>
          <w:p w14:paraId="1E2B0589">
            <w:pPr>
              <w:pStyle w:val="44"/>
              <w:spacing w:beforeAutospacing="0" w:afterAutospacing="0" w:line="0" w:lineRule="atLeast"/>
              <w:jc w:val="center"/>
              <w:rPr>
                <w:rFonts w:cs="宋体"/>
                <w:highlight w:val="none"/>
              </w:rPr>
            </w:pPr>
            <w:r>
              <w:rPr>
                <w:rFonts w:hint="eastAsia" w:cs="宋体"/>
                <w:highlight w:val="none"/>
              </w:rPr>
              <w:t> </w:t>
            </w:r>
          </w:p>
        </w:tc>
        <w:tc>
          <w:tcPr>
            <w:tcW w:w="1667" w:type="dxa"/>
            <w:tcBorders>
              <w:top w:val="single" w:color="000000" w:sz="4" w:space="0"/>
              <w:left w:val="single" w:color="000000" w:sz="4" w:space="0"/>
              <w:bottom w:val="single" w:color="000000" w:sz="4" w:space="0"/>
              <w:right w:val="single" w:color="000000" w:sz="4" w:space="0"/>
            </w:tcBorders>
            <w:noWrap/>
            <w:vAlign w:val="center"/>
          </w:tcPr>
          <w:p w14:paraId="701AA546">
            <w:pPr>
              <w:pStyle w:val="44"/>
              <w:spacing w:beforeAutospacing="0" w:afterAutospacing="0" w:line="0" w:lineRule="atLeast"/>
              <w:jc w:val="center"/>
              <w:rPr>
                <w:rFonts w:cs="宋体"/>
                <w:highlight w:val="none"/>
              </w:rPr>
            </w:pPr>
            <w:r>
              <w:rPr>
                <w:rFonts w:hint="eastAsia" w:cs="宋体"/>
                <w:highlight w:val="none"/>
              </w:rPr>
              <w:t> </w:t>
            </w:r>
          </w:p>
        </w:tc>
        <w:tc>
          <w:tcPr>
            <w:tcW w:w="1842" w:type="dxa"/>
            <w:tcBorders>
              <w:top w:val="single" w:color="000000" w:sz="4" w:space="0"/>
              <w:left w:val="single" w:color="000000" w:sz="4" w:space="0"/>
              <w:bottom w:val="single" w:color="000000" w:sz="4" w:space="0"/>
              <w:right w:val="single" w:color="000000" w:sz="4" w:space="0"/>
            </w:tcBorders>
            <w:noWrap/>
            <w:vAlign w:val="center"/>
          </w:tcPr>
          <w:p w14:paraId="048ED8E3">
            <w:pPr>
              <w:pStyle w:val="44"/>
              <w:spacing w:beforeAutospacing="0" w:afterAutospacing="0" w:line="0" w:lineRule="atLeast"/>
              <w:jc w:val="center"/>
              <w:rPr>
                <w:rFonts w:cs="宋体"/>
                <w:highlight w:val="none"/>
              </w:rPr>
            </w:pPr>
            <w:r>
              <w:rPr>
                <w:rFonts w:hint="eastAsia" w:cs="宋体"/>
                <w:highlight w:val="none"/>
              </w:rPr>
              <w:t> </w:t>
            </w:r>
          </w:p>
        </w:tc>
      </w:tr>
      <w:tr w14:paraId="64210893">
        <w:tblPrEx>
          <w:tblCellMar>
            <w:top w:w="0" w:type="dxa"/>
            <w:left w:w="108" w:type="dxa"/>
            <w:bottom w:w="0" w:type="dxa"/>
            <w:right w:w="108" w:type="dxa"/>
          </w:tblCellMar>
        </w:tblPrEx>
        <w:trPr>
          <w:trHeight w:val="654" w:hRule="atLeast"/>
          <w:tblCellSpacing w:w="0" w:type="dxa"/>
        </w:trPr>
        <w:tc>
          <w:tcPr>
            <w:tcW w:w="1024" w:type="dxa"/>
            <w:tcBorders>
              <w:top w:val="single" w:color="000000" w:sz="4" w:space="0"/>
              <w:left w:val="single" w:color="000000" w:sz="4" w:space="0"/>
              <w:bottom w:val="single" w:color="000000" w:sz="4" w:space="0"/>
              <w:right w:val="single" w:color="000000" w:sz="4" w:space="0"/>
            </w:tcBorders>
            <w:noWrap/>
            <w:vAlign w:val="center"/>
          </w:tcPr>
          <w:p w14:paraId="220CA3D3">
            <w:pPr>
              <w:pStyle w:val="44"/>
              <w:spacing w:beforeAutospacing="0" w:afterAutospacing="0" w:line="0" w:lineRule="atLeast"/>
              <w:jc w:val="center"/>
              <w:rPr>
                <w:rFonts w:cs="宋体"/>
                <w:highlight w:val="none"/>
              </w:rPr>
            </w:pPr>
            <w:r>
              <w:rPr>
                <w:rFonts w:hint="eastAsia" w:cs="宋体"/>
                <w:highlight w:val="none"/>
              </w:rPr>
              <w:t>2</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1683454F">
            <w:pPr>
              <w:pStyle w:val="44"/>
              <w:spacing w:beforeAutospacing="0" w:afterAutospacing="0" w:line="0" w:lineRule="atLeast"/>
              <w:jc w:val="center"/>
              <w:rPr>
                <w:rFonts w:cs="宋体"/>
                <w:highlight w:val="none"/>
              </w:rPr>
            </w:pPr>
            <w:r>
              <w:rPr>
                <w:rFonts w:hint="eastAsia" w:cs="宋体"/>
                <w:highlight w:val="none"/>
              </w:rPr>
              <w:t> </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58198371">
            <w:pPr>
              <w:pStyle w:val="44"/>
              <w:spacing w:beforeAutospacing="0" w:afterAutospacing="0" w:line="0" w:lineRule="atLeast"/>
              <w:jc w:val="center"/>
              <w:rPr>
                <w:rFonts w:cs="宋体"/>
                <w:highlight w:val="none"/>
              </w:rPr>
            </w:pPr>
            <w:r>
              <w:rPr>
                <w:rFonts w:hint="eastAsia" w:cs="宋体"/>
                <w:highlight w:val="none"/>
              </w:rPr>
              <w:t> </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87E749C">
            <w:pPr>
              <w:pStyle w:val="44"/>
              <w:spacing w:beforeAutospacing="0" w:afterAutospacing="0" w:line="0" w:lineRule="atLeast"/>
              <w:jc w:val="center"/>
              <w:rPr>
                <w:rFonts w:cs="宋体"/>
                <w:highlight w:val="none"/>
              </w:rPr>
            </w:pPr>
            <w:r>
              <w:rPr>
                <w:rFonts w:hint="eastAsia" w:cs="宋体"/>
                <w:highlight w:val="none"/>
              </w:rPr>
              <w:t> </w:t>
            </w:r>
          </w:p>
        </w:tc>
        <w:tc>
          <w:tcPr>
            <w:tcW w:w="1249" w:type="dxa"/>
            <w:tcBorders>
              <w:top w:val="single" w:color="000000" w:sz="4" w:space="0"/>
              <w:left w:val="single" w:color="000000" w:sz="4" w:space="0"/>
              <w:bottom w:val="single" w:color="000000" w:sz="4" w:space="0"/>
              <w:right w:val="single" w:color="000000" w:sz="4" w:space="0"/>
            </w:tcBorders>
            <w:noWrap/>
            <w:vAlign w:val="center"/>
          </w:tcPr>
          <w:p w14:paraId="6B1CFE4C">
            <w:pPr>
              <w:pStyle w:val="44"/>
              <w:spacing w:beforeAutospacing="0" w:afterAutospacing="0" w:line="0" w:lineRule="atLeast"/>
              <w:jc w:val="center"/>
              <w:rPr>
                <w:rFonts w:cs="宋体"/>
                <w:highlight w:val="none"/>
              </w:rPr>
            </w:pPr>
            <w:r>
              <w:rPr>
                <w:rFonts w:hint="eastAsia" w:cs="宋体"/>
                <w:highlight w:val="none"/>
              </w:rPr>
              <w:t> </w:t>
            </w:r>
          </w:p>
        </w:tc>
        <w:tc>
          <w:tcPr>
            <w:tcW w:w="1667" w:type="dxa"/>
            <w:tcBorders>
              <w:top w:val="single" w:color="000000" w:sz="4" w:space="0"/>
              <w:left w:val="single" w:color="000000" w:sz="4" w:space="0"/>
              <w:bottom w:val="single" w:color="000000" w:sz="4" w:space="0"/>
              <w:right w:val="single" w:color="000000" w:sz="4" w:space="0"/>
            </w:tcBorders>
            <w:noWrap/>
            <w:vAlign w:val="center"/>
          </w:tcPr>
          <w:p w14:paraId="5054598E">
            <w:pPr>
              <w:pStyle w:val="44"/>
              <w:spacing w:beforeAutospacing="0" w:afterAutospacing="0" w:line="0" w:lineRule="atLeast"/>
              <w:jc w:val="center"/>
              <w:rPr>
                <w:rFonts w:cs="宋体"/>
                <w:highlight w:val="none"/>
              </w:rPr>
            </w:pPr>
            <w:r>
              <w:rPr>
                <w:rFonts w:hint="eastAsia" w:cs="宋体"/>
                <w:highlight w:val="none"/>
              </w:rPr>
              <w:t> </w:t>
            </w:r>
          </w:p>
        </w:tc>
        <w:tc>
          <w:tcPr>
            <w:tcW w:w="1842" w:type="dxa"/>
            <w:tcBorders>
              <w:top w:val="single" w:color="000000" w:sz="4" w:space="0"/>
              <w:left w:val="single" w:color="000000" w:sz="4" w:space="0"/>
              <w:bottom w:val="single" w:color="000000" w:sz="4" w:space="0"/>
              <w:right w:val="single" w:color="000000" w:sz="4" w:space="0"/>
            </w:tcBorders>
            <w:noWrap/>
            <w:vAlign w:val="center"/>
          </w:tcPr>
          <w:p w14:paraId="33B49616">
            <w:pPr>
              <w:pStyle w:val="44"/>
              <w:spacing w:beforeAutospacing="0" w:afterAutospacing="0" w:line="0" w:lineRule="atLeast"/>
              <w:jc w:val="center"/>
              <w:rPr>
                <w:rFonts w:cs="宋体"/>
                <w:highlight w:val="none"/>
              </w:rPr>
            </w:pPr>
            <w:r>
              <w:rPr>
                <w:rFonts w:hint="eastAsia" w:cs="宋体"/>
                <w:highlight w:val="none"/>
              </w:rPr>
              <w:t> </w:t>
            </w:r>
          </w:p>
        </w:tc>
      </w:tr>
      <w:tr w14:paraId="1C9FD772">
        <w:tblPrEx>
          <w:tblCellMar>
            <w:top w:w="0" w:type="dxa"/>
            <w:left w:w="108" w:type="dxa"/>
            <w:bottom w:w="0" w:type="dxa"/>
            <w:right w:w="108" w:type="dxa"/>
          </w:tblCellMar>
        </w:tblPrEx>
        <w:trPr>
          <w:trHeight w:val="654" w:hRule="atLeast"/>
          <w:tblCellSpacing w:w="0" w:type="dxa"/>
        </w:trPr>
        <w:tc>
          <w:tcPr>
            <w:tcW w:w="1024" w:type="dxa"/>
            <w:tcBorders>
              <w:top w:val="single" w:color="000000" w:sz="4" w:space="0"/>
              <w:left w:val="single" w:color="000000" w:sz="4" w:space="0"/>
              <w:bottom w:val="single" w:color="000000" w:sz="4" w:space="0"/>
              <w:right w:val="single" w:color="000000" w:sz="4" w:space="0"/>
            </w:tcBorders>
            <w:noWrap/>
            <w:vAlign w:val="center"/>
          </w:tcPr>
          <w:p w14:paraId="327DE472">
            <w:pPr>
              <w:pStyle w:val="44"/>
              <w:spacing w:beforeAutospacing="0" w:afterAutospacing="0" w:line="0" w:lineRule="atLeast"/>
              <w:jc w:val="center"/>
              <w:rPr>
                <w:rFonts w:cs="宋体"/>
                <w:highlight w:val="none"/>
              </w:rPr>
            </w:pPr>
            <w:r>
              <w:rPr>
                <w:rFonts w:hint="eastAsia" w:cs="宋体"/>
                <w:highlight w:val="none"/>
              </w:rPr>
              <w:t>3</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7F544760">
            <w:pPr>
              <w:pStyle w:val="44"/>
              <w:spacing w:beforeAutospacing="0" w:afterAutospacing="0" w:line="0" w:lineRule="atLeast"/>
              <w:jc w:val="center"/>
              <w:rPr>
                <w:rFonts w:cs="宋体"/>
                <w:highlight w:val="none"/>
              </w:rPr>
            </w:pPr>
            <w:r>
              <w:rPr>
                <w:rFonts w:hint="eastAsia" w:cs="宋体"/>
                <w:highlight w:val="none"/>
              </w:rPr>
              <w:t> </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42731AFB">
            <w:pPr>
              <w:pStyle w:val="44"/>
              <w:spacing w:beforeAutospacing="0" w:afterAutospacing="0" w:line="0" w:lineRule="atLeast"/>
              <w:jc w:val="center"/>
              <w:rPr>
                <w:rFonts w:cs="宋体"/>
                <w:highlight w:val="none"/>
              </w:rPr>
            </w:pPr>
            <w:r>
              <w:rPr>
                <w:rFonts w:hint="eastAsia" w:cs="宋体"/>
                <w:highlight w:val="none"/>
              </w:rPr>
              <w:t> </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887E3E2">
            <w:pPr>
              <w:pStyle w:val="44"/>
              <w:spacing w:beforeAutospacing="0" w:afterAutospacing="0" w:line="0" w:lineRule="atLeast"/>
              <w:jc w:val="center"/>
              <w:rPr>
                <w:rFonts w:cs="宋体"/>
                <w:highlight w:val="none"/>
              </w:rPr>
            </w:pPr>
            <w:r>
              <w:rPr>
                <w:rFonts w:hint="eastAsia" w:cs="宋体"/>
                <w:highlight w:val="none"/>
              </w:rPr>
              <w:t> </w:t>
            </w:r>
          </w:p>
        </w:tc>
        <w:tc>
          <w:tcPr>
            <w:tcW w:w="1249" w:type="dxa"/>
            <w:tcBorders>
              <w:top w:val="single" w:color="000000" w:sz="4" w:space="0"/>
              <w:left w:val="single" w:color="000000" w:sz="4" w:space="0"/>
              <w:bottom w:val="single" w:color="000000" w:sz="4" w:space="0"/>
              <w:right w:val="single" w:color="000000" w:sz="4" w:space="0"/>
            </w:tcBorders>
            <w:noWrap/>
            <w:vAlign w:val="center"/>
          </w:tcPr>
          <w:p w14:paraId="7F9864C3">
            <w:pPr>
              <w:pStyle w:val="44"/>
              <w:spacing w:beforeAutospacing="0" w:afterAutospacing="0" w:line="0" w:lineRule="atLeast"/>
              <w:jc w:val="center"/>
              <w:rPr>
                <w:rFonts w:cs="宋体"/>
                <w:highlight w:val="none"/>
              </w:rPr>
            </w:pPr>
            <w:r>
              <w:rPr>
                <w:rFonts w:hint="eastAsia" w:cs="宋体"/>
                <w:highlight w:val="none"/>
              </w:rPr>
              <w:t> </w:t>
            </w:r>
          </w:p>
        </w:tc>
        <w:tc>
          <w:tcPr>
            <w:tcW w:w="1667" w:type="dxa"/>
            <w:tcBorders>
              <w:top w:val="single" w:color="000000" w:sz="4" w:space="0"/>
              <w:left w:val="single" w:color="000000" w:sz="4" w:space="0"/>
              <w:bottom w:val="single" w:color="000000" w:sz="4" w:space="0"/>
              <w:right w:val="single" w:color="000000" w:sz="4" w:space="0"/>
            </w:tcBorders>
            <w:noWrap/>
            <w:vAlign w:val="center"/>
          </w:tcPr>
          <w:p w14:paraId="63BF3B4D">
            <w:pPr>
              <w:pStyle w:val="44"/>
              <w:spacing w:beforeAutospacing="0" w:afterAutospacing="0" w:line="0" w:lineRule="atLeast"/>
              <w:jc w:val="center"/>
              <w:rPr>
                <w:rFonts w:cs="宋体"/>
                <w:highlight w:val="none"/>
              </w:rPr>
            </w:pPr>
            <w:r>
              <w:rPr>
                <w:rFonts w:hint="eastAsia" w:cs="宋体"/>
                <w:highlight w:val="none"/>
              </w:rPr>
              <w:t> </w:t>
            </w:r>
          </w:p>
        </w:tc>
        <w:tc>
          <w:tcPr>
            <w:tcW w:w="1842" w:type="dxa"/>
            <w:tcBorders>
              <w:top w:val="single" w:color="000000" w:sz="4" w:space="0"/>
              <w:left w:val="single" w:color="000000" w:sz="4" w:space="0"/>
              <w:bottom w:val="single" w:color="000000" w:sz="4" w:space="0"/>
              <w:right w:val="single" w:color="000000" w:sz="4" w:space="0"/>
            </w:tcBorders>
            <w:noWrap/>
            <w:vAlign w:val="center"/>
          </w:tcPr>
          <w:p w14:paraId="54625F1C">
            <w:pPr>
              <w:pStyle w:val="44"/>
              <w:spacing w:beforeAutospacing="0" w:afterAutospacing="0" w:line="0" w:lineRule="atLeast"/>
              <w:jc w:val="center"/>
              <w:rPr>
                <w:rFonts w:cs="宋体"/>
                <w:highlight w:val="none"/>
              </w:rPr>
            </w:pPr>
            <w:r>
              <w:rPr>
                <w:rFonts w:hint="eastAsia" w:cs="宋体"/>
                <w:highlight w:val="none"/>
              </w:rPr>
              <w:t> </w:t>
            </w:r>
          </w:p>
        </w:tc>
      </w:tr>
      <w:tr w14:paraId="16A003DE">
        <w:tblPrEx>
          <w:tblCellMar>
            <w:top w:w="0" w:type="dxa"/>
            <w:left w:w="108" w:type="dxa"/>
            <w:bottom w:w="0" w:type="dxa"/>
            <w:right w:w="108" w:type="dxa"/>
          </w:tblCellMar>
        </w:tblPrEx>
        <w:trPr>
          <w:trHeight w:val="654" w:hRule="atLeast"/>
          <w:tblCellSpacing w:w="0" w:type="dxa"/>
        </w:trPr>
        <w:tc>
          <w:tcPr>
            <w:tcW w:w="1024" w:type="dxa"/>
            <w:tcBorders>
              <w:top w:val="single" w:color="000000" w:sz="4" w:space="0"/>
              <w:left w:val="single" w:color="000000" w:sz="4" w:space="0"/>
              <w:bottom w:val="single" w:color="000000" w:sz="4" w:space="0"/>
              <w:right w:val="single" w:color="000000" w:sz="4" w:space="0"/>
            </w:tcBorders>
            <w:noWrap/>
            <w:vAlign w:val="center"/>
          </w:tcPr>
          <w:p w14:paraId="74C3EFB4">
            <w:pPr>
              <w:pStyle w:val="44"/>
              <w:spacing w:beforeAutospacing="0" w:afterAutospacing="0" w:line="0" w:lineRule="atLeast"/>
              <w:jc w:val="center"/>
              <w:rPr>
                <w:rFonts w:cs="宋体"/>
                <w:highlight w:val="none"/>
              </w:rPr>
            </w:pPr>
            <w:r>
              <w:rPr>
                <w:rFonts w:hint="eastAsia" w:cs="宋体"/>
                <w:highlight w:val="none"/>
              </w:rPr>
              <w:t>……</w:t>
            </w:r>
          </w:p>
        </w:tc>
        <w:tc>
          <w:tcPr>
            <w:tcW w:w="1349" w:type="dxa"/>
            <w:tcBorders>
              <w:top w:val="single" w:color="000000" w:sz="4" w:space="0"/>
              <w:left w:val="single" w:color="000000" w:sz="4" w:space="0"/>
              <w:bottom w:val="single" w:color="000000" w:sz="4" w:space="0"/>
              <w:right w:val="single" w:color="000000" w:sz="4" w:space="0"/>
            </w:tcBorders>
            <w:noWrap/>
            <w:vAlign w:val="center"/>
          </w:tcPr>
          <w:p w14:paraId="315DA12F">
            <w:pPr>
              <w:pStyle w:val="44"/>
              <w:spacing w:beforeAutospacing="0" w:afterAutospacing="0" w:line="0" w:lineRule="atLeast"/>
              <w:jc w:val="center"/>
              <w:rPr>
                <w:rFonts w:cs="宋体"/>
                <w:highlight w:val="none"/>
              </w:rPr>
            </w:pPr>
            <w:r>
              <w:rPr>
                <w:rFonts w:hint="eastAsia" w:cs="宋体"/>
                <w:highlight w:val="none"/>
              </w:rPr>
              <w:t>……</w:t>
            </w:r>
          </w:p>
        </w:tc>
        <w:tc>
          <w:tcPr>
            <w:tcW w:w="1334" w:type="dxa"/>
            <w:tcBorders>
              <w:top w:val="single" w:color="000000" w:sz="4" w:space="0"/>
              <w:left w:val="single" w:color="000000" w:sz="4" w:space="0"/>
              <w:bottom w:val="single" w:color="000000" w:sz="4" w:space="0"/>
              <w:right w:val="single" w:color="000000" w:sz="4" w:space="0"/>
            </w:tcBorders>
            <w:noWrap/>
            <w:vAlign w:val="center"/>
          </w:tcPr>
          <w:p w14:paraId="031E38C0">
            <w:pPr>
              <w:pStyle w:val="44"/>
              <w:spacing w:beforeAutospacing="0" w:afterAutospacing="0" w:line="0" w:lineRule="atLeast"/>
              <w:jc w:val="center"/>
              <w:rPr>
                <w:rFonts w:cs="宋体"/>
                <w:highlight w:val="none"/>
              </w:rPr>
            </w:pPr>
            <w:r>
              <w:rPr>
                <w:rFonts w:hint="eastAsia" w:cs="宋体"/>
                <w:highlight w:val="none"/>
              </w:rPr>
              <w:t> </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F1E2CFC">
            <w:pPr>
              <w:pStyle w:val="44"/>
              <w:spacing w:beforeAutospacing="0" w:afterAutospacing="0" w:line="0" w:lineRule="atLeast"/>
              <w:jc w:val="center"/>
              <w:rPr>
                <w:rFonts w:cs="宋体"/>
                <w:highlight w:val="none"/>
              </w:rPr>
            </w:pPr>
            <w:r>
              <w:rPr>
                <w:rFonts w:hint="eastAsia" w:cs="宋体"/>
                <w:highlight w:val="none"/>
              </w:rPr>
              <w:t> </w:t>
            </w:r>
          </w:p>
        </w:tc>
        <w:tc>
          <w:tcPr>
            <w:tcW w:w="1249" w:type="dxa"/>
            <w:tcBorders>
              <w:top w:val="single" w:color="000000" w:sz="4" w:space="0"/>
              <w:left w:val="single" w:color="000000" w:sz="4" w:space="0"/>
              <w:bottom w:val="single" w:color="000000" w:sz="4" w:space="0"/>
              <w:right w:val="single" w:color="000000" w:sz="4" w:space="0"/>
            </w:tcBorders>
            <w:noWrap/>
            <w:vAlign w:val="center"/>
          </w:tcPr>
          <w:p w14:paraId="1CB4CC1F">
            <w:pPr>
              <w:pStyle w:val="44"/>
              <w:spacing w:beforeAutospacing="0" w:afterAutospacing="0" w:line="0" w:lineRule="atLeast"/>
              <w:jc w:val="center"/>
              <w:rPr>
                <w:rFonts w:cs="宋体"/>
                <w:highlight w:val="none"/>
              </w:rPr>
            </w:pPr>
            <w:r>
              <w:rPr>
                <w:rFonts w:hint="eastAsia" w:cs="宋体"/>
                <w:highlight w:val="none"/>
              </w:rPr>
              <w:t> </w:t>
            </w:r>
          </w:p>
        </w:tc>
        <w:tc>
          <w:tcPr>
            <w:tcW w:w="1667" w:type="dxa"/>
            <w:tcBorders>
              <w:top w:val="single" w:color="000000" w:sz="4" w:space="0"/>
              <w:left w:val="single" w:color="000000" w:sz="4" w:space="0"/>
              <w:bottom w:val="single" w:color="000000" w:sz="4" w:space="0"/>
              <w:right w:val="single" w:color="000000" w:sz="4" w:space="0"/>
            </w:tcBorders>
            <w:noWrap/>
            <w:vAlign w:val="center"/>
          </w:tcPr>
          <w:p w14:paraId="7CD3E8D3">
            <w:pPr>
              <w:pStyle w:val="44"/>
              <w:spacing w:beforeAutospacing="0" w:afterAutospacing="0" w:line="0" w:lineRule="atLeast"/>
              <w:jc w:val="center"/>
              <w:rPr>
                <w:rFonts w:cs="宋体"/>
                <w:highlight w:val="none"/>
              </w:rPr>
            </w:pPr>
            <w:r>
              <w:rPr>
                <w:rFonts w:hint="eastAsia" w:cs="宋体"/>
                <w:highlight w:val="none"/>
              </w:rPr>
              <w:t> </w:t>
            </w:r>
          </w:p>
        </w:tc>
        <w:tc>
          <w:tcPr>
            <w:tcW w:w="1842" w:type="dxa"/>
            <w:tcBorders>
              <w:top w:val="single" w:color="000000" w:sz="4" w:space="0"/>
              <w:left w:val="single" w:color="000000" w:sz="4" w:space="0"/>
              <w:bottom w:val="single" w:color="000000" w:sz="4" w:space="0"/>
              <w:right w:val="single" w:color="000000" w:sz="4" w:space="0"/>
            </w:tcBorders>
            <w:noWrap/>
            <w:vAlign w:val="center"/>
          </w:tcPr>
          <w:p w14:paraId="19D89128">
            <w:pPr>
              <w:pStyle w:val="44"/>
              <w:spacing w:beforeAutospacing="0" w:afterAutospacing="0" w:line="0" w:lineRule="atLeast"/>
              <w:jc w:val="center"/>
              <w:rPr>
                <w:rFonts w:cs="宋体"/>
                <w:highlight w:val="none"/>
              </w:rPr>
            </w:pPr>
            <w:r>
              <w:rPr>
                <w:rFonts w:hint="eastAsia" w:cs="宋体"/>
                <w:highlight w:val="none"/>
              </w:rPr>
              <w:t> </w:t>
            </w:r>
          </w:p>
        </w:tc>
      </w:tr>
      <w:tr w14:paraId="216CDE7B">
        <w:tblPrEx>
          <w:tblCellMar>
            <w:top w:w="0" w:type="dxa"/>
            <w:left w:w="108" w:type="dxa"/>
            <w:bottom w:w="0" w:type="dxa"/>
            <w:right w:w="108" w:type="dxa"/>
          </w:tblCellMar>
        </w:tblPrEx>
        <w:trPr>
          <w:trHeight w:val="991" w:hRule="atLeast"/>
          <w:tblCellSpacing w:w="0" w:type="dxa"/>
        </w:trPr>
        <w:tc>
          <w:tcPr>
            <w:tcW w:w="7595" w:type="dxa"/>
            <w:gridSpan w:val="6"/>
            <w:tcBorders>
              <w:top w:val="single" w:color="000000" w:sz="4" w:space="0"/>
              <w:left w:val="single" w:color="000000" w:sz="4" w:space="0"/>
              <w:bottom w:val="single" w:color="000000" w:sz="4" w:space="0"/>
              <w:right w:val="single" w:color="000000" w:sz="4" w:space="0"/>
            </w:tcBorders>
            <w:noWrap/>
            <w:vAlign w:val="center"/>
          </w:tcPr>
          <w:p w14:paraId="21A794F9">
            <w:pPr>
              <w:pStyle w:val="44"/>
              <w:spacing w:beforeAutospacing="0" w:afterAutospacing="0" w:line="0" w:lineRule="atLeast"/>
              <w:jc w:val="center"/>
              <w:rPr>
                <w:rFonts w:cs="宋体"/>
                <w:highlight w:val="none"/>
              </w:rPr>
            </w:pPr>
            <w:r>
              <w:rPr>
                <w:rFonts w:hint="eastAsia" w:cs="宋体"/>
                <w:highlight w:val="none"/>
              </w:rPr>
              <w:t>投标总报价（人民币：元）</w:t>
            </w:r>
          </w:p>
        </w:tc>
        <w:tc>
          <w:tcPr>
            <w:tcW w:w="1842" w:type="dxa"/>
            <w:tcBorders>
              <w:top w:val="single" w:color="000000" w:sz="4" w:space="0"/>
              <w:left w:val="single" w:color="000000" w:sz="4" w:space="0"/>
              <w:bottom w:val="single" w:color="000000" w:sz="4" w:space="0"/>
              <w:right w:val="single" w:color="000000" w:sz="4" w:space="0"/>
            </w:tcBorders>
            <w:noWrap/>
            <w:vAlign w:val="center"/>
          </w:tcPr>
          <w:p w14:paraId="7CBA4D7A">
            <w:pPr>
              <w:pStyle w:val="44"/>
              <w:spacing w:beforeAutospacing="0" w:afterAutospacing="0" w:line="0" w:lineRule="atLeast"/>
              <w:jc w:val="both"/>
              <w:rPr>
                <w:rFonts w:cs="宋体"/>
                <w:highlight w:val="none"/>
              </w:rPr>
            </w:pPr>
            <w:r>
              <w:rPr>
                <w:rFonts w:hint="eastAsia" w:cs="宋体"/>
                <w:highlight w:val="none"/>
              </w:rPr>
              <w:t> </w:t>
            </w:r>
          </w:p>
        </w:tc>
      </w:tr>
    </w:tbl>
    <w:p w14:paraId="47222D87">
      <w:pPr>
        <w:spacing w:line="500" w:lineRule="exact"/>
        <w:ind w:firstLine="480"/>
        <w:rPr>
          <w:rFonts w:ascii="宋体" w:hAnsi="宋体" w:cs="宋体"/>
          <w:sz w:val="24"/>
          <w:highlight w:val="none"/>
        </w:rPr>
      </w:pPr>
      <w:r>
        <w:rPr>
          <w:rFonts w:hint="eastAsia" w:ascii="宋体" w:hAnsi="宋体" w:cs="宋体"/>
          <w:sz w:val="24"/>
          <w:highlight w:val="none"/>
        </w:rPr>
        <w:t>注：1.投标报价采用总承包方式，“投标总报价”应包括招标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p>
    <w:p w14:paraId="0B3B5C2E">
      <w:pPr>
        <w:spacing w:line="500" w:lineRule="exact"/>
        <w:rPr>
          <w:rFonts w:ascii="宋体" w:hAnsi="宋体" w:cs="宋体"/>
          <w:b/>
          <w:sz w:val="36"/>
          <w:szCs w:val="36"/>
          <w:highlight w:val="none"/>
        </w:rPr>
      </w:pPr>
    </w:p>
    <w:p w14:paraId="22E2A682">
      <w:pPr>
        <w:spacing w:line="500" w:lineRule="exact"/>
        <w:rPr>
          <w:rFonts w:ascii="宋体" w:hAnsi="宋体" w:cs="宋体"/>
          <w:b/>
          <w:sz w:val="36"/>
          <w:szCs w:val="36"/>
          <w:highlight w:val="none"/>
        </w:rPr>
      </w:pPr>
    </w:p>
    <w:p w14:paraId="5B5BA890">
      <w:pPr>
        <w:spacing w:line="500" w:lineRule="exact"/>
        <w:rPr>
          <w:rFonts w:ascii="宋体" w:hAnsi="宋体" w:cs="宋体"/>
          <w:b/>
          <w:sz w:val="36"/>
          <w:szCs w:val="36"/>
          <w:highlight w:val="none"/>
        </w:rPr>
      </w:pPr>
    </w:p>
    <w:p w14:paraId="1FE06ABB">
      <w:pPr>
        <w:spacing w:line="500" w:lineRule="exact"/>
        <w:rPr>
          <w:rFonts w:ascii="宋体" w:hAnsi="宋体" w:cs="宋体"/>
          <w:b/>
          <w:sz w:val="36"/>
          <w:szCs w:val="36"/>
          <w:highlight w:val="none"/>
        </w:rPr>
      </w:pPr>
    </w:p>
    <w:p w14:paraId="05CF5519">
      <w:pPr>
        <w:spacing w:line="500" w:lineRule="exact"/>
        <w:rPr>
          <w:rFonts w:ascii="宋体" w:hAnsi="宋体" w:cs="宋体"/>
          <w:b/>
          <w:sz w:val="36"/>
          <w:szCs w:val="36"/>
          <w:highlight w:val="none"/>
        </w:rPr>
      </w:pPr>
    </w:p>
    <w:p w14:paraId="32C30DDC">
      <w:pPr>
        <w:spacing w:line="500" w:lineRule="exact"/>
        <w:rPr>
          <w:rFonts w:ascii="宋体" w:hAnsi="宋体" w:cs="宋体"/>
          <w:b/>
          <w:sz w:val="36"/>
          <w:szCs w:val="36"/>
          <w:highlight w:val="none"/>
        </w:rPr>
      </w:pPr>
    </w:p>
    <w:p w14:paraId="2551828E">
      <w:pPr>
        <w:pStyle w:val="2"/>
        <w:rPr>
          <w:rFonts w:ascii="宋体" w:hAnsi="宋体" w:cs="宋体"/>
          <w:b/>
          <w:sz w:val="36"/>
          <w:szCs w:val="36"/>
          <w:highlight w:val="none"/>
        </w:rPr>
      </w:pPr>
    </w:p>
    <w:p w14:paraId="3221B1C0">
      <w:pPr>
        <w:pStyle w:val="2"/>
        <w:rPr>
          <w:rFonts w:ascii="宋体" w:hAnsi="宋体" w:cs="宋体"/>
          <w:b/>
          <w:sz w:val="36"/>
          <w:szCs w:val="36"/>
          <w:highlight w:val="none"/>
        </w:rPr>
      </w:pPr>
    </w:p>
    <w:p w14:paraId="5A081B6A">
      <w:pPr>
        <w:pStyle w:val="2"/>
        <w:rPr>
          <w:rFonts w:ascii="宋体" w:hAnsi="宋体" w:cs="宋体"/>
          <w:b/>
          <w:sz w:val="36"/>
          <w:szCs w:val="36"/>
          <w:highlight w:val="none"/>
        </w:rPr>
      </w:pPr>
    </w:p>
    <w:p w14:paraId="1032F431">
      <w:pPr>
        <w:pStyle w:val="49"/>
        <w:rPr>
          <w:rFonts w:cs="宋体"/>
          <w:b/>
          <w:sz w:val="36"/>
          <w:szCs w:val="36"/>
          <w:highlight w:val="none"/>
        </w:rPr>
      </w:pPr>
    </w:p>
    <w:p w14:paraId="12B6E339">
      <w:pPr>
        <w:pStyle w:val="13"/>
        <w:ind w:left="0" w:leftChars="0" w:firstLine="0" w:firstLineChars="0"/>
        <w:rPr>
          <w:rFonts w:ascii="宋体" w:hAnsi="宋体" w:cs="宋体"/>
          <w:b/>
          <w:sz w:val="36"/>
          <w:szCs w:val="36"/>
          <w:highlight w:val="none"/>
        </w:rPr>
      </w:pPr>
    </w:p>
    <w:bookmarkEnd w:id="37"/>
    <w:bookmarkEnd w:id="38"/>
    <w:bookmarkEnd w:id="39"/>
    <w:bookmarkEnd w:id="95"/>
    <w:bookmarkEnd w:id="96"/>
    <w:bookmarkEnd w:id="97"/>
    <w:bookmarkEnd w:id="98"/>
    <w:bookmarkEnd w:id="99"/>
    <w:bookmarkEnd w:id="100"/>
    <w:bookmarkEnd w:id="101"/>
    <w:bookmarkEnd w:id="102"/>
    <w:p w14:paraId="5FB319BD">
      <w:pPr>
        <w:pStyle w:val="289"/>
        <w:spacing w:beforeAutospacing="0" w:afterAutospacing="0" w:line="0" w:lineRule="atLeast"/>
        <w:jc w:val="center"/>
        <w:rPr>
          <w:rFonts w:ascii="黑体" w:hAnsi="黑体" w:eastAsia="黑体" w:cs="黑体"/>
          <w:i/>
          <w:sz w:val="32"/>
          <w:szCs w:val="32"/>
          <w:u w:val="single"/>
        </w:rPr>
      </w:pPr>
      <w:r>
        <w:rPr>
          <w:rFonts w:hint="eastAsia" w:ascii="黑体" w:hAnsi="黑体" w:eastAsia="黑体" w:cs="黑体"/>
          <w:i/>
          <w:sz w:val="32"/>
          <w:szCs w:val="32"/>
          <w:u w:val="thick"/>
        </w:rPr>
        <w:t>十</w:t>
      </w:r>
      <w:r>
        <w:rPr>
          <w:rFonts w:hint="eastAsia" w:ascii="黑体" w:hAnsi="黑体" w:eastAsia="黑体" w:cs="黑体"/>
          <w:i/>
          <w:sz w:val="32"/>
          <w:szCs w:val="32"/>
          <w:u w:val="thick"/>
          <w:lang w:val="en-US" w:eastAsia="zh-CN"/>
        </w:rPr>
        <w:t>四</w:t>
      </w:r>
      <w:r>
        <w:rPr>
          <w:rFonts w:hint="eastAsia" w:ascii="黑体" w:hAnsi="黑体" w:eastAsia="黑体" w:cs="黑体"/>
          <w:i/>
          <w:sz w:val="32"/>
          <w:szCs w:val="32"/>
          <w:u w:val="thick"/>
        </w:rPr>
        <w:t>、技术要求响应及偏离表</w:t>
      </w:r>
    </w:p>
    <w:p w14:paraId="7D525BD7">
      <w:pPr>
        <w:pStyle w:val="289"/>
        <w:spacing w:beforeAutospacing="0" w:afterAutospacing="0"/>
        <w:jc w:val="both"/>
        <w:rPr>
          <w:bCs/>
          <w:i/>
          <w:sz w:val="13"/>
          <w:szCs w:val="13"/>
          <w:u w:val="single"/>
        </w:rPr>
      </w:pPr>
    </w:p>
    <w:tbl>
      <w:tblPr>
        <w:tblStyle w:val="50"/>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2369"/>
        <w:gridCol w:w="2240"/>
        <w:gridCol w:w="1679"/>
        <w:gridCol w:w="2123"/>
      </w:tblGrid>
      <w:tr w14:paraId="0BA63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tblCellSpacing w:w="0" w:type="dxa"/>
          <w:jc w:val="center"/>
        </w:trPr>
        <w:tc>
          <w:tcPr>
            <w:tcW w:w="810" w:type="dxa"/>
            <w:noWrap/>
            <w:vAlign w:val="center"/>
          </w:tcPr>
          <w:p w14:paraId="732F0E44">
            <w:pPr>
              <w:pStyle w:val="289"/>
              <w:spacing w:beforeAutospacing="0" w:afterAutospacing="0"/>
              <w:jc w:val="center"/>
            </w:pPr>
            <w:r>
              <w:rPr>
                <w:rFonts w:hint="eastAsia"/>
              </w:rPr>
              <w:t>序号</w:t>
            </w:r>
          </w:p>
        </w:tc>
        <w:tc>
          <w:tcPr>
            <w:tcW w:w="2369" w:type="dxa"/>
            <w:noWrap/>
            <w:vAlign w:val="center"/>
          </w:tcPr>
          <w:p w14:paraId="7F79FA2B">
            <w:pPr>
              <w:pStyle w:val="289"/>
              <w:spacing w:beforeAutospacing="0" w:afterAutospacing="0"/>
              <w:jc w:val="center"/>
            </w:pPr>
            <w:r>
              <w:rPr>
                <w:rFonts w:hint="eastAsia"/>
              </w:rPr>
              <w:t>招标文件要求</w:t>
            </w:r>
          </w:p>
        </w:tc>
        <w:tc>
          <w:tcPr>
            <w:tcW w:w="2240" w:type="dxa"/>
            <w:noWrap/>
            <w:vAlign w:val="center"/>
          </w:tcPr>
          <w:p w14:paraId="5F30739D">
            <w:pPr>
              <w:pStyle w:val="289"/>
              <w:spacing w:beforeAutospacing="0" w:afterAutospacing="0"/>
              <w:jc w:val="center"/>
            </w:pPr>
            <w:r>
              <w:rPr>
                <w:rFonts w:hint="eastAsia"/>
              </w:rPr>
              <w:t>投标响应情况</w:t>
            </w:r>
          </w:p>
        </w:tc>
        <w:tc>
          <w:tcPr>
            <w:tcW w:w="1679" w:type="dxa"/>
            <w:noWrap/>
            <w:vAlign w:val="center"/>
          </w:tcPr>
          <w:p w14:paraId="568BD61C">
            <w:pPr>
              <w:pStyle w:val="289"/>
              <w:spacing w:beforeAutospacing="0" w:afterAutospacing="0"/>
              <w:jc w:val="center"/>
            </w:pPr>
            <w:r>
              <w:rPr>
                <w:rFonts w:hint="eastAsia"/>
              </w:rPr>
              <w:t>超出、符合或偏离</w:t>
            </w:r>
          </w:p>
        </w:tc>
        <w:tc>
          <w:tcPr>
            <w:tcW w:w="2123" w:type="dxa"/>
            <w:noWrap/>
            <w:vAlign w:val="center"/>
          </w:tcPr>
          <w:p w14:paraId="2252D409">
            <w:pPr>
              <w:pStyle w:val="289"/>
              <w:spacing w:beforeAutospacing="0" w:afterAutospacing="0"/>
              <w:jc w:val="center"/>
            </w:pPr>
            <w:r>
              <w:rPr>
                <w:rFonts w:hint="eastAsia"/>
              </w:rPr>
              <w:t>证明</w:t>
            </w:r>
          </w:p>
          <w:p w14:paraId="752AA1E7">
            <w:pPr>
              <w:pStyle w:val="289"/>
              <w:spacing w:beforeAutospacing="0" w:afterAutospacing="0"/>
              <w:jc w:val="center"/>
            </w:pPr>
            <w:r>
              <w:rPr>
                <w:rFonts w:hint="eastAsia"/>
              </w:rPr>
              <w:t>材料</w:t>
            </w:r>
          </w:p>
        </w:tc>
      </w:tr>
      <w:tr w14:paraId="79B9B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60A2704D">
            <w:pPr>
              <w:pStyle w:val="289"/>
              <w:spacing w:beforeAutospacing="0" w:afterAutospacing="0"/>
              <w:ind w:firstLine="600"/>
              <w:jc w:val="center"/>
            </w:pPr>
            <w:r>
              <w:rPr>
                <w:rFonts w:hint="eastAsia"/>
              </w:rPr>
              <w:t> </w:t>
            </w:r>
          </w:p>
        </w:tc>
        <w:tc>
          <w:tcPr>
            <w:tcW w:w="2369" w:type="dxa"/>
            <w:noWrap/>
            <w:vAlign w:val="center"/>
          </w:tcPr>
          <w:p w14:paraId="5D2DCFDB">
            <w:pPr>
              <w:pStyle w:val="289"/>
              <w:spacing w:beforeAutospacing="0" w:afterAutospacing="0"/>
              <w:ind w:firstLine="600"/>
              <w:jc w:val="center"/>
            </w:pPr>
            <w:r>
              <w:rPr>
                <w:rFonts w:hint="eastAsia"/>
              </w:rPr>
              <w:t> </w:t>
            </w:r>
          </w:p>
        </w:tc>
        <w:tc>
          <w:tcPr>
            <w:tcW w:w="2240" w:type="dxa"/>
            <w:noWrap/>
            <w:vAlign w:val="center"/>
          </w:tcPr>
          <w:p w14:paraId="349696F9">
            <w:pPr>
              <w:pStyle w:val="289"/>
              <w:spacing w:beforeAutospacing="0" w:afterAutospacing="0"/>
              <w:ind w:firstLine="600"/>
              <w:jc w:val="center"/>
            </w:pPr>
            <w:r>
              <w:rPr>
                <w:rFonts w:hint="eastAsia"/>
              </w:rPr>
              <w:t> </w:t>
            </w:r>
          </w:p>
        </w:tc>
        <w:tc>
          <w:tcPr>
            <w:tcW w:w="1679" w:type="dxa"/>
            <w:noWrap/>
            <w:vAlign w:val="center"/>
          </w:tcPr>
          <w:p w14:paraId="4B07AA1F">
            <w:pPr>
              <w:pStyle w:val="289"/>
              <w:spacing w:beforeAutospacing="0" w:afterAutospacing="0"/>
              <w:ind w:firstLine="600"/>
              <w:jc w:val="center"/>
            </w:pPr>
            <w:r>
              <w:rPr>
                <w:rFonts w:hint="eastAsia"/>
              </w:rPr>
              <w:t> </w:t>
            </w:r>
          </w:p>
        </w:tc>
        <w:tc>
          <w:tcPr>
            <w:tcW w:w="2123" w:type="dxa"/>
            <w:noWrap/>
            <w:vAlign w:val="center"/>
          </w:tcPr>
          <w:p w14:paraId="495C20B5">
            <w:pPr>
              <w:pStyle w:val="289"/>
              <w:spacing w:beforeAutospacing="0" w:afterAutospacing="0"/>
              <w:ind w:firstLine="600"/>
              <w:jc w:val="center"/>
            </w:pPr>
            <w:r>
              <w:rPr>
                <w:rFonts w:hint="eastAsia"/>
              </w:rPr>
              <w:t> </w:t>
            </w:r>
          </w:p>
        </w:tc>
      </w:tr>
      <w:tr w14:paraId="01DBA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0DE260C9">
            <w:pPr>
              <w:pStyle w:val="289"/>
              <w:spacing w:beforeAutospacing="0" w:afterAutospacing="0"/>
              <w:ind w:firstLine="600"/>
              <w:jc w:val="center"/>
            </w:pPr>
            <w:r>
              <w:rPr>
                <w:rFonts w:hint="eastAsia"/>
              </w:rPr>
              <w:t> </w:t>
            </w:r>
          </w:p>
        </w:tc>
        <w:tc>
          <w:tcPr>
            <w:tcW w:w="2369" w:type="dxa"/>
            <w:noWrap/>
            <w:vAlign w:val="center"/>
          </w:tcPr>
          <w:p w14:paraId="6B043E02">
            <w:pPr>
              <w:pStyle w:val="289"/>
              <w:spacing w:beforeAutospacing="0" w:afterAutospacing="0"/>
              <w:ind w:firstLine="600"/>
              <w:jc w:val="center"/>
            </w:pPr>
            <w:r>
              <w:rPr>
                <w:rFonts w:hint="eastAsia"/>
              </w:rPr>
              <w:t> </w:t>
            </w:r>
          </w:p>
        </w:tc>
        <w:tc>
          <w:tcPr>
            <w:tcW w:w="2240" w:type="dxa"/>
            <w:noWrap/>
            <w:vAlign w:val="center"/>
          </w:tcPr>
          <w:p w14:paraId="5F083B3D">
            <w:pPr>
              <w:pStyle w:val="289"/>
              <w:spacing w:beforeAutospacing="0" w:afterAutospacing="0"/>
              <w:ind w:firstLine="600"/>
              <w:jc w:val="center"/>
            </w:pPr>
            <w:r>
              <w:rPr>
                <w:rFonts w:hint="eastAsia"/>
              </w:rPr>
              <w:t> </w:t>
            </w:r>
          </w:p>
        </w:tc>
        <w:tc>
          <w:tcPr>
            <w:tcW w:w="1679" w:type="dxa"/>
            <w:noWrap/>
            <w:vAlign w:val="center"/>
          </w:tcPr>
          <w:p w14:paraId="493AB6C5">
            <w:pPr>
              <w:pStyle w:val="289"/>
              <w:spacing w:beforeAutospacing="0" w:afterAutospacing="0"/>
              <w:ind w:firstLine="600"/>
              <w:jc w:val="center"/>
            </w:pPr>
            <w:r>
              <w:rPr>
                <w:rFonts w:hint="eastAsia"/>
              </w:rPr>
              <w:t> </w:t>
            </w:r>
          </w:p>
        </w:tc>
        <w:tc>
          <w:tcPr>
            <w:tcW w:w="2123" w:type="dxa"/>
            <w:noWrap/>
            <w:vAlign w:val="center"/>
          </w:tcPr>
          <w:p w14:paraId="58ECEF90">
            <w:pPr>
              <w:pStyle w:val="289"/>
              <w:spacing w:beforeAutospacing="0" w:afterAutospacing="0"/>
              <w:ind w:firstLine="600"/>
              <w:jc w:val="center"/>
            </w:pPr>
            <w:r>
              <w:rPr>
                <w:rFonts w:hint="eastAsia"/>
              </w:rPr>
              <w:t> </w:t>
            </w:r>
          </w:p>
        </w:tc>
      </w:tr>
      <w:tr w14:paraId="55FC2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5B76C8F4">
            <w:pPr>
              <w:pStyle w:val="289"/>
              <w:spacing w:beforeAutospacing="0" w:afterAutospacing="0"/>
              <w:ind w:firstLine="600"/>
              <w:jc w:val="center"/>
            </w:pPr>
            <w:r>
              <w:rPr>
                <w:rFonts w:hint="eastAsia"/>
              </w:rPr>
              <w:t> </w:t>
            </w:r>
          </w:p>
        </w:tc>
        <w:tc>
          <w:tcPr>
            <w:tcW w:w="2369" w:type="dxa"/>
            <w:noWrap/>
            <w:vAlign w:val="center"/>
          </w:tcPr>
          <w:p w14:paraId="0A7311CB">
            <w:pPr>
              <w:pStyle w:val="289"/>
              <w:spacing w:beforeAutospacing="0" w:afterAutospacing="0"/>
              <w:ind w:firstLine="600"/>
              <w:jc w:val="center"/>
            </w:pPr>
            <w:r>
              <w:rPr>
                <w:rFonts w:hint="eastAsia"/>
              </w:rPr>
              <w:t> </w:t>
            </w:r>
          </w:p>
        </w:tc>
        <w:tc>
          <w:tcPr>
            <w:tcW w:w="2240" w:type="dxa"/>
            <w:noWrap/>
            <w:vAlign w:val="center"/>
          </w:tcPr>
          <w:p w14:paraId="7A014274">
            <w:pPr>
              <w:pStyle w:val="289"/>
              <w:spacing w:beforeAutospacing="0" w:afterAutospacing="0"/>
              <w:ind w:firstLine="600"/>
              <w:jc w:val="center"/>
            </w:pPr>
            <w:r>
              <w:rPr>
                <w:rFonts w:hint="eastAsia"/>
              </w:rPr>
              <w:t> </w:t>
            </w:r>
          </w:p>
        </w:tc>
        <w:tc>
          <w:tcPr>
            <w:tcW w:w="1679" w:type="dxa"/>
            <w:noWrap/>
            <w:vAlign w:val="center"/>
          </w:tcPr>
          <w:p w14:paraId="480890DC">
            <w:pPr>
              <w:pStyle w:val="289"/>
              <w:spacing w:beforeAutospacing="0" w:afterAutospacing="0"/>
              <w:ind w:firstLine="600"/>
              <w:jc w:val="center"/>
            </w:pPr>
            <w:r>
              <w:rPr>
                <w:rFonts w:hint="eastAsia"/>
              </w:rPr>
              <w:t> </w:t>
            </w:r>
          </w:p>
        </w:tc>
        <w:tc>
          <w:tcPr>
            <w:tcW w:w="2123" w:type="dxa"/>
            <w:noWrap/>
            <w:vAlign w:val="center"/>
          </w:tcPr>
          <w:p w14:paraId="6D172448">
            <w:pPr>
              <w:pStyle w:val="289"/>
              <w:spacing w:beforeAutospacing="0" w:afterAutospacing="0"/>
              <w:ind w:firstLine="600"/>
              <w:jc w:val="center"/>
            </w:pPr>
            <w:r>
              <w:rPr>
                <w:rFonts w:hint="eastAsia"/>
              </w:rPr>
              <w:t> </w:t>
            </w:r>
          </w:p>
        </w:tc>
      </w:tr>
      <w:tr w14:paraId="2AE70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5889FEA0">
            <w:pPr>
              <w:pStyle w:val="289"/>
              <w:spacing w:beforeAutospacing="0" w:afterAutospacing="0"/>
              <w:ind w:firstLine="600"/>
              <w:jc w:val="center"/>
            </w:pPr>
            <w:r>
              <w:rPr>
                <w:rFonts w:hint="eastAsia"/>
              </w:rPr>
              <w:t> </w:t>
            </w:r>
          </w:p>
        </w:tc>
        <w:tc>
          <w:tcPr>
            <w:tcW w:w="2369" w:type="dxa"/>
            <w:noWrap/>
            <w:vAlign w:val="center"/>
          </w:tcPr>
          <w:p w14:paraId="2FA2299A">
            <w:pPr>
              <w:pStyle w:val="289"/>
              <w:spacing w:beforeAutospacing="0" w:afterAutospacing="0"/>
              <w:ind w:firstLine="600"/>
              <w:jc w:val="center"/>
            </w:pPr>
            <w:r>
              <w:rPr>
                <w:rFonts w:hint="eastAsia"/>
              </w:rPr>
              <w:t> </w:t>
            </w:r>
          </w:p>
        </w:tc>
        <w:tc>
          <w:tcPr>
            <w:tcW w:w="2240" w:type="dxa"/>
            <w:noWrap/>
            <w:vAlign w:val="center"/>
          </w:tcPr>
          <w:p w14:paraId="2F00248B">
            <w:pPr>
              <w:pStyle w:val="289"/>
              <w:spacing w:beforeAutospacing="0" w:afterAutospacing="0"/>
              <w:ind w:firstLine="600"/>
              <w:jc w:val="center"/>
            </w:pPr>
            <w:r>
              <w:rPr>
                <w:rFonts w:hint="eastAsia"/>
              </w:rPr>
              <w:t> </w:t>
            </w:r>
          </w:p>
        </w:tc>
        <w:tc>
          <w:tcPr>
            <w:tcW w:w="1679" w:type="dxa"/>
            <w:noWrap/>
            <w:vAlign w:val="center"/>
          </w:tcPr>
          <w:p w14:paraId="23C168B7">
            <w:pPr>
              <w:pStyle w:val="289"/>
              <w:spacing w:beforeAutospacing="0" w:afterAutospacing="0"/>
              <w:ind w:firstLine="600"/>
              <w:jc w:val="center"/>
            </w:pPr>
            <w:r>
              <w:rPr>
                <w:rFonts w:hint="eastAsia"/>
              </w:rPr>
              <w:t> </w:t>
            </w:r>
          </w:p>
        </w:tc>
        <w:tc>
          <w:tcPr>
            <w:tcW w:w="2123" w:type="dxa"/>
            <w:noWrap/>
            <w:vAlign w:val="center"/>
          </w:tcPr>
          <w:p w14:paraId="0A49183D">
            <w:pPr>
              <w:pStyle w:val="289"/>
              <w:spacing w:beforeAutospacing="0" w:afterAutospacing="0"/>
              <w:ind w:firstLine="600"/>
              <w:jc w:val="center"/>
            </w:pPr>
            <w:r>
              <w:rPr>
                <w:rFonts w:hint="eastAsia"/>
              </w:rPr>
              <w:t> </w:t>
            </w:r>
          </w:p>
        </w:tc>
      </w:tr>
      <w:tr w14:paraId="769B9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6BDB1A4A">
            <w:pPr>
              <w:pStyle w:val="289"/>
              <w:spacing w:beforeAutospacing="0" w:afterAutospacing="0"/>
              <w:ind w:firstLine="600"/>
              <w:jc w:val="center"/>
            </w:pPr>
            <w:r>
              <w:rPr>
                <w:rFonts w:hint="eastAsia"/>
              </w:rPr>
              <w:t> </w:t>
            </w:r>
          </w:p>
        </w:tc>
        <w:tc>
          <w:tcPr>
            <w:tcW w:w="2369" w:type="dxa"/>
            <w:noWrap/>
            <w:vAlign w:val="center"/>
          </w:tcPr>
          <w:p w14:paraId="35E636CB">
            <w:pPr>
              <w:pStyle w:val="289"/>
              <w:spacing w:beforeAutospacing="0" w:afterAutospacing="0"/>
              <w:ind w:firstLine="600"/>
              <w:jc w:val="center"/>
            </w:pPr>
            <w:r>
              <w:rPr>
                <w:rFonts w:hint="eastAsia"/>
              </w:rPr>
              <w:t> </w:t>
            </w:r>
          </w:p>
        </w:tc>
        <w:tc>
          <w:tcPr>
            <w:tcW w:w="2240" w:type="dxa"/>
            <w:noWrap/>
            <w:vAlign w:val="center"/>
          </w:tcPr>
          <w:p w14:paraId="660D4F4C">
            <w:pPr>
              <w:pStyle w:val="289"/>
              <w:spacing w:beforeAutospacing="0" w:afterAutospacing="0"/>
              <w:ind w:firstLine="600"/>
              <w:jc w:val="center"/>
            </w:pPr>
            <w:r>
              <w:rPr>
                <w:rFonts w:hint="eastAsia"/>
              </w:rPr>
              <w:t> </w:t>
            </w:r>
          </w:p>
        </w:tc>
        <w:tc>
          <w:tcPr>
            <w:tcW w:w="1679" w:type="dxa"/>
            <w:noWrap/>
            <w:vAlign w:val="center"/>
          </w:tcPr>
          <w:p w14:paraId="10E3D909">
            <w:pPr>
              <w:pStyle w:val="289"/>
              <w:spacing w:beforeAutospacing="0" w:afterAutospacing="0"/>
              <w:ind w:firstLine="600"/>
              <w:jc w:val="center"/>
            </w:pPr>
            <w:r>
              <w:rPr>
                <w:rFonts w:hint="eastAsia"/>
              </w:rPr>
              <w:t> </w:t>
            </w:r>
          </w:p>
        </w:tc>
        <w:tc>
          <w:tcPr>
            <w:tcW w:w="2123" w:type="dxa"/>
            <w:noWrap/>
            <w:vAlign w:val="center"/>
          </w:tcPr>
          <w:p w14:paraId="2279A5CC">
            <w:pPr>
              <w:pStyle w:val="289"/>
              <w:spacing w:beforeAutospacing="0" w:afterAutospacing="0"/>
              <w:ind w:firstLine="600"/>
              <w:jc w:val="center"/>
            </w:pPr>
            <w:r>
              <w:rPr>
                <w:rFonts w:hint="eastAsia"/>
              </w:rPr>
              <w:t> </w:t>
            </w:r>
          </w:p>
        </w:tc>
      </w:tr>
      <w:tr w14:paraId="2A3F4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21043159">
            <w:pPr>
              <w:pStyle w:val="289"/>
              <w:spacing w:beforeAutospacing="0" w:afterAutospacing="0"/>
              <w:ind w:firstLine="600"/>
              <w:jc w:val="center"/>
            </w:pPr>
            <w:r>
              <w:rPr>
                <w:rFonts w:hint="eastAsia"/>
              </w:rPr>
              <w:t> </w:t>
            </w:r>
          </w:p>
        </w:tc>
        <w:tc>
          <w:tcPr>
            <w:tcW w:w="2369" w:type="dxa"/>
            <w:noWrap/>
            <w:vAlign w:val="center"/>
          </w:tcPr>
          <w:p w14:paraId="306D0CF9">
            <w:pPr>
              <w:pStyle w:val="289"/>
              <w:spacing w:beforeAutospacing="0" w:afterAutospacing="0"/>
              <w:ind w:firstLine="600"/>
              <w:jc w:val="center"/>
            </w:pPr>
            <w:r>
              <w:rPr>
                <w:rFonts w:hint="eastAsia"/>
              </w:rPr>
              <w:t> </w:t>
            </w:r>
          </w:p>
        </w:tc>
        <w:tc>
          <w:tcPr>
            <w:tcW w:w="2240" w:type="dxa"/>
            <w:noWrap/>
            <w:vAlign w:val="center"/>
          </w:tcPr>
          <w:p w14:paraId="67D73A28">
            <w:pPr>
              <w:pStyle w:val="289"/>
              <w:spacing w:beforeAutospacing="0" w:afterAutospacing="0"/>
              <w:ind w:firstLine="600"/>
              <w:jc w:val="center"/>
            </w:pPr>
            <w:r>
              <w:rPr>
                <w:rFonts w:hint="eastAsia"/>
              </w:rPr>
              <w:t> </w:t>
            </w:r>
          </w:p>
        </w:tc>
        <w:tc>
          <w:tcPr>
            <w:tcW w:w="1679" w:type="dxa"/>
            <w:noWrap/>
            <w:vAlign w:val="center"/>
          </w:tcPr>
          <w:p w14:paraId="5C31AA75">
            <w:pPr>
              <w:pStyle w:val="289"/>
              <w:spacing w:beforeAutospacing="0" w:afterAutospacing="0"/>
              <w:ind w:firstLine="600"/>
              <w:jc w:val="center"/>
            </w:pPr>
            <w:r>
              <w:rPr>
                <w:rFonts w:hint="eastAsia"/>
              </w:rPr>
              <w:t> </w:t>
            </w:r>
          </w:p>
        </w:tc>
        <w:tc>
          <w:tcPr>
            <w:tcW w:w="2123" w:type="dxa"/>
            <w:noWrap/>
            <w:vAlign w:val="center"/>
          </w:tcPr>
          <w:p w14:paraId="7A6FA3B6">
            <w:pPr>
              <w:pStyle w:val="289"/>
              <w:spacing w:beforeAutospacing="0" w:afterAutospacing="0"/>
              <w:ind w:firstLine="600"/>
              <w:jc w:val="center"/>
            </w:pPr>
            <w:r>
              <w:rPr>
                <w:rFonts w:hint="eastAsia"/>
              </w:rPr>
              <w:t> </w:t>
            </w:r>
          </w:p>
        </w:tc>
      </w:tr>
      <w:tr w14:paraId="7EB96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30F4FC2C">
            <w:pPr>
              <w:pStyle w:val="289"/>
              <w:spacing w:beforeAutospacing="0" w:afterAutospacing="0"/>
              <w:ind w:firstLine="600"/>
              <w:jc w:val="center"/>
            </w:pPr>
            <w:r>
              <w:rPr>
                <w:rFonts w:hint="eastAsia"/>
              </w:rPr>
              <w:t> </w:t>
            </w:r>
          </w:p>
        </w:tc>
        <w:tc>
          <w:tcPr>
            <w:tcW w:w="2369" w:type="dxa"/>
            <w:noWrap/>
            <w:vAlign w:val="center"/>
          </w:tcPr>
          <w:p w14:paraId="0DBDC005">
            <w:pPr>
              <w:pStyle w:val="289"/>
              <w:spacing w:beforeAutospacing="0" w:afterAutospacing="0"/>
              <w:ind w:firstLine="600"/>
              <w:jc w:val="center"/>
            </w:pPr>
            <w:r>
              <w:rPr>
                <w:rFonts w:hint="eastAsia"/>
              </w:rPr>
              <w:t> </w:t>
            </w:r>
          </w:p>
        </w:tc>
        <w:tc>
          <w:tcPr>
            <w:tcW w:w="2240" w:type="dxa"/>
            <w:noWrap/>
            <w:vAlign w:val="center"/>
          </w:tcPr>
          <w:p w14:paraId="2AB34DAC">
            <w:pPr>
              <w:pStyle w:val="289"/>
              <w:spacing w:beforeAutospacing="0" w:afterAutospacing="0"/>
              <w:ind w:firstLine="600"/>
              <w:jc w:val="center"/>
            </w:pPr>
            <w:r>
              <w:rPr>
                <w:rFonts w:hint="eastAsia"/>
              </w:rPr>
              <w:t> </w:t>
            </w:r>
          </w:p>
        </w:tc>
        <w:tc>
          <w:tcPr>
            <w:tcW w:w="1679" w:type="dxa"/>
            <w:noWrap/>
            <w:vAlign w:val="center"/>
          </w:tcPr>
          <w:p w14:paraId="6E3BC365">
            <w:pPr>
              <w:pStyle w:val="289"/>
              <w:spacing w:beforeAutospacing="0" w:afterAutospacing="0"/>
              <w:ind w:firstLine="600"/>
              <w:jc w:val="center"/>
            </w:pPr>
            <w:r>
              <w:rPr>
                <w:rFonts w:hint="eastAsia"/>
              </w:rPr>
              <w:t> </w:t>
            </w:r>
          </w:p>
        </w:tc>
        <w:tc>
          <w:tcPr>
            <w:tcW w:w="2123" w:type="dxa"/>
            <w:noWrap/>
            <w:vAlign w:val="center"/>
          </w:tcPr>
          <w:p w14:paraId="19B9F239">
            <w:pPr>
              <w:pStyle w:val="289"/>
              <w:spacing w:beforeAutospacing="0" w:afterAutospacing="0"/>
              <w:ind w:firstLine="600"/>
              <w:jc w:val="center"/>
            </w:pPr>
            <w:r>
              <w:rPr>
                <w:rFonts w:hint="eastAsia"/>
              </w:rPr>
              <w:t> </w:t>
            </w:r>
          </w:p>
        </w:tc>
      </w:tr>
      <w:tr w14:paraId="28F8C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blCellSpacing w:w="0" w:type="dxa"/>
          <w:jc w:val="center"/>
        </w:trPr>
        <w:tc>
          <w:tcPr>
            <w:tcW w:w="810" w:type="dxa"/>
            <w:noWrap/>
            <w:vAlign w:val="center"/>
          </w:tcPr>
          <w:p w14:paraId="4DDB0489">
            <w:pPr>
              <w:pStyle w:val="289"/>
              <w:spacing w:beforeAutospacing="0" w:afterAutospacing="0"/>
              <w:ind w:firstLine="600"/>
              <w:jc w:val="center"/>
            </w:pPr>
            <w:r>
              <w:rPr>
                <w:rFonts w:hint="eastAsia"/>
              </w:rPr>
              <w:t> </w:t>
            </w:r>
          </w:p>
        </w:tc>
        <w:tc>
          <w:tcPr>
            <w:tcW w:w="2369" w:type="dxa"/>
            <w:noWrap/>
            <w:vAlign w:val="center"/>
          </w:tcPr>
          <w:p w14:paraId="6AA45F2C">
            <w:pPr>
              <w:pStyle w:val="289"/>
              <w:spacing w:beforeAutospacing="0" w:afterAutospacing="0"/>
              <w:ind w:firstLine="480"/>
              <w:jc w:val="center"/>
            </w:pPr>
            <w:r>
              <w:rPr>
                <w:rFonts w:hint="eastAsia"/>
              </w:rPr>
              <w:t>……</w:t>
            </w:r>
          </w:p>
        </w:tc>
        <w:tc>
          <w:tcPr>
            <w:tcW w:w="2240" w:type="dxa"/>
            <w:noWrap/>
            <w:vAlign w:val="center"/>
          </w:tcPr>
          <w:p w14:paraId="353C273E">
            <w:pPr>
              <w:pStyle w:val="289"/>
              <w:spacing w:beforeAutospacing="0" w:afterAutospacing="0"/>
              <w:ind w:firstLine="600"/>
              <w:jc w:val="center"/>
            </w:pPr>
            <w:r>
              <w:rPr>
                <w:rFonts w:hint="eastAsia"/>
              </w:rPr>
              <w:t> </w:t>
            </w:r>
          </w:p>
        </w:tc>
        <w:tc>
          <w:tcPr>
            <w:tcW w:w="1679" w:type="dxa"/>
            <w:noWrap/>
            <w:vAlign w:val="center"/>
          </w:tcPr>
          <w:p w14:paraId="58E9153F">
            <w:pPr>
              <w:pStyle w:val="289"/>
              <w:spacing w:beforeAutospacing="0" w:afterAutospacing="0"/>
              <w:ind w:firstLine="600"/>
              <w:jc w:val="center"/>
            </w:pPr>
            <w:r>
              <w:rPr>
                <w:rFonts w:hint="eastAsia"/>
              </w:rPr>
              <w:t> </w:t>
            </w:r>
          </w:p>
        </w:tc>
        <w:tc>
          <w:tcPr>
            <w:tcW w:w="2123" w:type="dxa"/>
            <w:noWrap/>
            <w:vAlign w:val="center"/>
          </w:tcPr>
          <w:p w14:paraId="72998A17">
            <w:pPr>
              <w:pStyle w:val="289"/>
              <w:spacing w:beforeAutospacing="0" w:afterAutospacing="0"/>
              <w:ind w:firstLine="600"/>
              <w:jc w:val="center"/>
            </w:pPr>
            <w:r>
              <w:rPr>
                <w:rFonts w:hint="eastAsia"/>
              </w:rPr>
              <w:t> </w:t>
            </w:r>
          </w:p>
        </w:tc>
      </w:tr>
    </w:tbl>
    <w:p w14:paraId="763274EA">
      <w:pPr>
        <w:pStyle w:val="289"/>
        <w:spacing w:beforeAutospacing="0" w:afterAutospacing="0"/>
        <w:ind w:firstLine="480"/>
        <w:jc w:val="both"/>
      </w:pPr>
      <w:r>
        <w:rPr>
          <w:rFonts w:hint="eastAsia"/>
        </w:rPr>
        <w:t>注：行数不够，可自行添加。</w:t>
      </w:r>
    </w:p>
    <w:p w14:paraId="59ACB688">
      <w:pPr>
        <w:pStyle w:val="289"/>
        <w:spacing w:beforeAutospacing="0" w:afterAutospacing="0" w:line="0" w:lineRule="atLeast"/>
        <w:jc w:val="center"/>
      </w:pPr>
      <w:r>
        <w:rPr>
          <w:rFonts w:hint="eastAsia"/>
        </w:rPr>
        <w:br w:type="page" w:clear="all"/>
      </w:r>
      <w:r>
        <w:rPr>
          <w:rFonts w:hint="eastAsia" w:ascii="黑体" w:hAnsi="黑体" w:eastAsia="黑体" w:cs="黑体"/>
          <w:i/>
          <w:sz w:val="32"/>
          <w:szCs w:val="32"/>
          <w:u w:val="thick"/>
        </w:rPr>
        <w:t>十</w:t>
      </w:r>
      <w:r>
        <w:rPr>
          <w:rFonts w:hint="eastAsia" w:ascii="黑体" w:hAnsi="黑体" w:eastAsia="黑体" w:cs="黑体"/>
          <w:i/>
          <w:sz w:val="32"/>
          <w:szCs w:val="32"/>
          <w:u w:val="thick"/>
          <w:lang w:val="en-US" w:eastAsia="zh-CN"/>
        </w:rPr>
        <w:t>五</w:t>
      </w:r>
      <w:r>
        <w:rPr>
          <w:rFonts w:hint="eastAsia" w:ascii="黑体" w:hAnsi="黑体" w:eastAsia="黑体" w:cs="黑体"/>
          <w:i/>
          <w:sz w:val="32"/>
          <w:szCs w:val="32"/>
          <w:u w:val="thick"/>
        </w:rPr>
        <w:t>、商务要求响应及偏离表</w:t>
      </w:r>
    </w:p>
    <w:p w14:paraId="3907B56A">
      <w:pPr>
        <w:pStyle w:val="289"/>
        <w:spacing w:beforeAutospacing="0" w:afterAutospacing="0"/>
        <w:jc w:val="both"/>
        <w:rPr>
          <w:bCs/>
          <w:i/>
          <w:sz w:val="13"/>
          <w:szCs w:val="13"/>
          <w:u w:val="single"/>
        </w:rPr>
      </w:pPr>
    </w:p>
    <w:tbl>
      <w:tblPr>
        <w:tblStyle w:val="50"/>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2011"/>
        <w:gridCol w:w="2304"/>
        <w:gridCol w:w="1872"/>
        <w:gridCol w:w="1813"/>
      </w:tblGrid>
      <w:tr w14:paraId="508D4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tblCellSpacing w:w="0" w:type="dxa"/>
          <w:jc w:val="center"/>
        </w:trPr>
        <w:tc>
          <w:tcPr>
            <w:tcW w:w="777" w:type="dxa"/>
            <w:noWrap/>
            <w:vAlign w:val="center"/>
          </w:tcPr>
          <w:p w14:paraId="213E4052">
            <w:pPr>
              <w:pStyle w:val="289"/>
              <w:spacing w:beforeAutospacing="0" w:afterAutospacing="0"/>
              <w:jc w:val="center"/>
            </w:pPr>
            <w:r>
              <w:rPr>
                <w:rFonts w:hint="eastAsia"/>
              </w:rPr>
              <w:t>序号</w:t>
            </w:r>
          </w:p>
        </w:tc>
        <w:tc>
          <w:tcPr>
            <w:tcW w:w="2011" w:type="dxa"/>
            <w:noWrap/>
            <w:vAlign w:val="center"/>
          </w:tcPr>
          <w:p w14:paraId="39D5EC7E">
            <w:pPr>
              <w:pStyle w:val="289"/>
              <w:spacing w:beforeAutospacing="0" w:afterAutospacing="0"/>
              <w:jc w:val="center"/>
            </w:pPr>
            <w:r>
              <w:rPr>
                <w:rFonts w:hint="eastAsia"/>
              </w:rPr>
              <w:t>招标文件要求</w:t>
            </w:r>
          </w:p>
        </w:tc>
        <w:tc>
          <w:tcPr>
            <w:tcW w:w="2304" w:type="dxa"/>
            <w:noWrap/>
            <w:vAlign w:val="center"/>
          </w:tcPr>
          <w:p w14:paraId="4C0B7785">
            <w:pPr>
              <w:pStyle w:val="289"/>
              <w:spacing w:beforeAutospacing="0" w:afterAutospacing="0"/>
              <w:jc w:val="center"/>
            </w:pPr>
            <w:r>
              <w:rPr>
                <w:rFonts w:hint="eastAsia"/>
              </w:rPr>
              <w:t>投标响应情况</w:t>
            </w:r>
          </w:p>
        </w:tc>
        <w:tc>
          <w:tcPr>
            <w:tcW w:w="1872" w:type="dxa"/>
            <w:noWrap/>
            <w:vAlign w:val="center"/>
          </w:tcPr>
          <w:p w14:paraId="57CE5322">
            <w:pPr>
              <w:pStyle w:val="289"/>
              <w:spacing w:beforeAutospacing="0" w:afterAutospacing="0"/>
              <w:jc w:val="center"/>
            </w:pPr>
            <w:r>
              <w:rPr>
                <w:rFonts w:hint="eastAsia"/>
              </w:rPr>
              <w:t>超出、符合或偏离</w:t>
            </w:r>
          </w:p>
        </w:tc>
        <w:tc>
          <w:tcPr>
            <w:tcW w:w="1813" w:type="dxa"/>
            <w:noWrap/>
            <w:vAlign w:val="center"/>
          </w:tcPr>
          <w:p w14:paraId="50D4079A">
            <w:pPr>
              <w:pStyle w:val="289"/>
              <w:spacing w:beforeAutospacing="0" w:afterAutospacing="0"/>
              <w:jc w:val="center"/>
            </w:pPr>
            <w:r>
              <w:rPr>
                <w:rFonts w:hint="eastAsia"/>
              </w:rPr>
              <w:t>证明</w:t>
            </w:r>
          </w:p>
          <w:p w14:paraId="759F547C">
            <w:pPr>
              <w:pStyle w:val="289"/>
              <w:spacing w:beforeAutospacing="0" w:afterAutospacing="0"/>
              <w:jc w:val="center"/>
            </w:pPr>
            <w:r>
              <w:rPr>
                <w:rFonts w:hint="eastAsia"/>
              </w:rPr>
              <w:t>材料</w:t>
            </w:r>
          </w:p>
        </w:tc>
      </w:tr>
      <w:tr w14:paraId="3777F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49D6299C">
            <w:pPr>
              <w:pStyle w:val="289"/>
              <w:spacing w:beforeAutospacing="0" w:afterAutospacing="0"/>
              <w:ind w:firstLine="600"/>
              <w:jc w:val="center"/>
            </w:pPr>
            <w:r>
              <w:rPr>
                <w:rFonts w:hint="eastAsia"/>
              </w:rPr>
              <w:t> </w:t>
            </w:r>
          </w:p>
        </w:tc>
        <w:tc>
          <w:tcPr>
            <w:tcW w:w="2011" w:type="dxa"/>
            <w:noWrap/>
            <w:vAlign w:val="center"/>
          </w:tcPr>
          <w:p w14:paraId="0C176020">
            <w:pPr>
              <w:pStyle w:val="289"/>
              <w:spacing w:beforeAutospacing="0" w:afterAutospacing="0"/>
              <w:ind w:firstLine="600"/>
              <w:jc w:val="center"/>
            </w:pPr>
            <w:r>
              <w:rPr>
                <w:rFonts w:hint="eastAsia"/>
              </w:rPr>
              <w:t> </w:t>
            </w:r>
          </w:p>
        </w:tc>
        <w:tc>
          <w:tcPr>
            <w:tcW w:w="2304" w:type="dxa"/>
            <w:noWrap/>
            <w:vAlign w:val="center"/>
          </w:tcPr>
          <w:p w14:paraId="3BC36322">
            <w:pPr>
              <w:pStyle w:val="289"/>
              <w:spacing w:beforeAutospacing="0" w:afterAutospacing="0"/>
              <w:ind w:firstLine="600"/>
              <w:jc w:val="center"/>
            </w:pPr>
            <w:r>
              <w:rPr>
                <w:rFonts w:hint="eastAsia"/>
              </w:rPr>
              <w:t> </w:t>
            </w:r>
          </w:p>
        </w:tc>
        <w:tc>
          <w:tcPr>
            <w:tcW w:w="1872" w:type="dxa"/>
            <w:noWrap/>
            <w:vAlign w:val="center"/>
          </w:tcPr>
          <w:p w14:paraId="5217812B">
            <w:pPr>
              <w:pStyle w:val="289"/>
              <w:spacing w:beforeAutospacing="0" w:afterAutospacing="0"/>
              <w:ind w:firstLine="600"/>
              <w:jc w:val="center"/>
            </w:pPr>
            <w:r>
              <w:rPr>
                <w:rFonts w:hint="eastAsia"/>
              </w:rPr>
              <w:t> </w:t>
            </w:r>
          </w:p>
        </w:tc>
        <w:tc>
          <w:tcPr>
            <w:tcW w:w="1813" w:type="dxa"/>
            <w:noWrap/>
            <w:vAlign w:val="center"/>
          </w:tcPr>
          <w:p w14:paraId="533C58D7">
            <w:pPr>
              <w:pStyle w:val="289"/>
              <w:spacing w:beforeAutospacing="0" w:afterAutospacing="0"/>
              <w:ind w:firstLine="600"/>
              <w:jc w:val="center"/>
            </w:pPr>
            <w:r>
              <w:rPr>
                <w:rFonts w:hint="eastAsia"/>
              </w:rPr>
              <w:t> </w:t>
            </w:r>
          </w:p>
        </w:tc>
      </w:tr>
      <w:tr w14:paraId="22501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37776041">
            <w:pPr>
              <w:pStyle w:val="289"/>
              <w:spacing w:beforeAutospacing="0" w:afterAutospacing="0"/>
              <w:ind w:firstLine="600"/>
              <w:jc w:val="center"/>
            </w:pPr>
            <w:r>
              <w:rPr>
                <w:rFonts w:hint="eastAsia"/>
              </w:rPr>
              <w:t> </w:t>
            </w:r>
          </w:p>
        </w:tc>
        <w:tc>
          <w:tcPr>
            <w:tcW w:w="2011" w:type="dxa"/>
            <w:noWrap/>
            <w:vAlign w:val="center"/>
          </w:tcPr>
          <w:p w14:paraId="1FC44A19">
            <w:pPr>
              <w:pStyle w:val="289"/>
              <w:spacing w:beforeAutospacing="0" w:afterAutospacing="0"/>
              <w:ind w:firstLine="600"/>
              <w:jc w:val="center"/>
            </w:pPr>
            <w:r>
              <w:rPr>
                <w:rFonts w:hint="eastAsia"/>
              </w:rPr>
              <w:t> </w:t>
            </w:r>
          </w:p>
        </w:tc>
        <w:tc>
          <w:tcPr>
            <w:tcW w:w="2304" w:type="dxa"/>
            <w:noWrap/>
            <w:vAlign w:val="center"/>
          </w:tcPr>
          <w:p w14:paraId="3EA89720">
            <w:pPr>
              <w:pStyle w:val="289"/>
              <w:spacing w:beforeAutospacing="0" w:afterAutospacing="0"/>
              <w:ind w:firstLine="600"/>
              <w:jc w:val="center"/>
            </w:pPr>
            <w:r>
              <w:rPr>
                <w:rFonts w:hint="eastAsia"/>
              </w:rPr>
              <w:t> </w:t>
            </w:r>
          </w:p>
        </w:tc>
        <w:tc>
          <w:tcPr>
            <w:tcW w:w="1872" w:type="dxa"/>
            <w:noWrap/>
            <w:vAlign w:val="center"/>
          </w:tcPr>
          <w:p w14:paraId="4D82A0A5">
            <w:pPr>
              <w:pStyle w:val="289"/>
              <w:spacing w:beforeAutospacing="0" w:afterAutospacing="0"/>
              <w:ind w:firstLine="600"/>
              <w:jc w:val="center"/>
            </w:pPr>
            <w:r>
              <w:rPr>
                <w:rFonts w:hint="eastAsia"/>
              </w:rPr>
              <w:t> </w:t>
            </w:r>
          </w:p>
        </w:tc>
        <w:tc>
          <w:tcPr>
            <w:tcW w:w="1813" w:type="dxa"/>
            <w:noWrap/>
            <w:vAlign w:val="center"/>
          </w:tcPr>
          <w:p w14:paraId="2BE921B6">
            <w:pPr>
              <w:pStyle w:val="289"/>
              <w:spacing w:beforeAutospacing="0" w:afterAutospacing="0"/>
              <w:ind w:firstLine="600"/>
              <w:jc w:val="center"/>
            </w:pPr>
            <w:r>
              <w:rPr>
                <w:rFonts w:hint="eastAsia"/>
              </w:rPr>
              <w:t> </w:t>
            </w:r>
          </w:p>
        </w:tc>
      </w:tr>
      <w:tr w14:paraId="049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05795369">
            <w:pPr>
              <w:pStyle w:val="289"/>
              <w:spacing w:beforeAutospacing="0" w:afterAutospacing="0"/>
              <w:ind w:firstLine="600"/>
              <w:jc w:val="center"/>
            </w:pPr>
            <w:r>
              <w:rPr>
                <w:rFonts w:hint="eastAsia"/>
              </w:rPr>
              <w:t> </w:t>
            </w:r>
          </w:p>
        </w:tc>
        <w:tc>
          <w:tcPr>
            <w:tcW w:w="2011" w:type="dxa"/>
            <w:noWrap/>
            <w:vAlign w:val="center"/>
          </w:tcPr>
          <w:p w14:paraId="2F672CCC">
            <w:pPr>
              <w:pStyle w:val="289"/>
              <w:spacing w:beforeAutospacing="0" w:afterAutospacing="0"/>
              <w:ind w:firstLine="600"/>
              <w:jc w:val="center"/>
            </w:pPr>
            <w:r>
              <w:rPr>
                <w:rFonts w:hint="eastAsia"/>
              </w:rPr>
              <w:t> </w:t>
            </w:r>
          </w:p>
        </w:tc>
        <w:tc>
          <w:tcPr>
            <w:tcW w:w="2304" w:type="dxa"/>
            <w:noWrap/>
            <w:vAlign w:val="center"/>
          </w:tcPr>
          <w:p w14:paraId="5A3E588D">
            <w:pPr>
              <w:pStyle w:val="289"/>
              <w:spacing w:beforeAutospacing="0" w:afterAutospacing="0"/>
              <w:ind w:firstLine="600"/>
              <w:jc w:val="center"/>
            </w:pPr>
            <w:r>
              <w:rPr>
                <w:rFonts w:hint="eastAsia"/>
              </w:rPr>
              <w:t> </w:t>
            </w:r>
          </w:p>
        </w:tc>
        <w:tc>
          <w:tcPr>
            <w:tcW w:w="1872" w:type="dxa"/>
            <w:noWrap/>
            <w:vAlign w:val="center"/>
          </w:tcPr>
          <w:p w14:paraId="5D1186CF">
            <w:pPr>
              <w:pStyle w:val="289"/>
              <w:spacing w:beforeAutospacing="0" w:afterAutospacing="0"/>
              <w:ind w:firstLine="600"/>
              <w:jc w:val="center"/>
            </w:pPr>
            <w:r>
              <w:rPr>
                <w:rFonts w:hint="eastAsia"/>
              </w:rPr>
              <w:t> </w:t>
            </w:r>
          </w:p>
        </w:tc>
        <w:tc>
          <w:tcPr>
            <w:tcW w:w="1813" w:type="dxa"/>
            <w:noWrap/>
            <w:vAlign w:val="center"/>
          </w:tcPr>
          <w:p w14:paraId="0066824F">
            <w:pPr>
              <w:pStyle w:val="289"/>
              <w:spacing w:beforeAutospacing="0" w:afterAutospacing="0"/>
              <w:ind w:firstLine="600"/>
              <w:jc w:val="center"/>
            </w:pPr>
            <w:r>
              <w:rPr>
                <w:rFonts w:hint="eastAsia"/>
              </w:rPr>
              <w:t> </w:t>
            </w:r>
          </w:p>
        </w:tc>
      </w:tr>
      <w:tr w14:paraId="28B23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149C16CF">
            <w:pPr>
              <w:pStyle w:val="289"/>
              <w:spacing w:beforeAutospacing="0" w:afterAutospacing="0"/>
              <w:ind w:firstLine="600"/>
              <w:jc w:val="center"/>
            </w:pPr>
            <w:r>
              <w:rPr>
                <w:rFonts w:hint="eastAsia"/>
              </w:rPr>
              <w:t> </w:t>
            </w:r>
          </w:p>
        </w:tc>
        <w:tc>
          <w:tcPr>
            <w:tcW w:w="2011" w:type="dxa"/>
            <w:noWrap/>
            <w:vAlign w:val="center"/>
          </w:tcPr>
          <w:p w14:paraId="65933E1E">
            <w:pPr>
              <w:pStyle w:val="289"/>
              <w:spacing w:beforeAutospacing="0" w:afterAutospacing="0"/>
              <w:ind w:firstLine="600"/>
              <w:jc w:val="center"/>
            </w:pPr>
            <w:r>
              <w:rPr>
                <w:rFonts w:hint="eastAsia"/>
              </w:rPr>
              <w:t> </w:t>
            </w:r>
          </w:p>
        </w:tc>
        <w:tc>
          <w:tcPr>
            <w:tcW w:w="2304" w:type="dxa"/>
            <w:noWrap/>
            <w:vAlign w:val="center"/>
          </w:tcPr>
          <w:p w14:paraId="30CD72B5">
            <w:pPr>
              <w:pStyle w:val="289"/>
              <w:spacing w:beforeAutospacing="0" w:afterAutospacing="0"/>
              <w:ind w:firstLine="600"/>
              <w:jc w:val="center"/>
            </w:pPr>
            <w:r>
              <w:rPr>
                <w:rFonts w:hint="eastAsia"/>
              </w:rPr>
              <w:t> </w:t>
            </w:r>
          </w:p>
        </w:tc>
        <w:tc>
          <w:tcPr>
            <w:tcW w:w="1872" w:type="dxa"/>
            <w:noWrap/>
            <w:vAlign w:val="center"/>
          </w:tcPr>
          <w:p w14:paraId="56ED9546">
            <w:pPr>
              <w:pStyle w:val="289"/>
              <w:spacing w:beforeAutospacing="0" w:afterAutospacing="0"/>
              <w:ind w:firstLine="600"/>
              <w:jc w:val="center"/>
            </w:pPr>
            <w:r>
              <w:rPr>
                <w:rFonts w:hint="eastAsia"/>
              </w:rPr>
              <w:t> </w:t>
            </w:r>
          </w:p>
        </w:tc>
        <w:tc>
          <w:tcPr>
            <w:tcW w:w="1813" w:type="dxa"/>
            <w:noWrap/>
            <w:vAlign w:val="center"/>
          </w:tcPr>
          <w:p w14:paraId="636BC8A9">
            <w:pPr>
              <w:pStyle w:val="289"/>
              <w:spacing w:beforeAutospacing="0" w:afterAutospacing="0"/>
              <w:ind w:firstLine="600"/>
              <w:jc w:val="center"/>
            </w:pPr>
            <w:r>
              <w:rPr>
                <w:rFonts w:hint="eastAsia"/>
              </w:rPr>
              <w:t> </w:t>
            </w:r>
          </w:p>
        </w:tc>
      </w:tr>
      <w:tr w14:paraId="2F5AB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77CBFC3B">
            <w:pPr>
              <w:pStyle w:val="289"/>
              <w:spacing w:beforeAutospacing="0" w:afterAutospacing="0"/>
              <w:ind w:firstLine="600"/>
              <w:jc w:val="center"/>
            </w:pPr>
            <w:r>
              <w:rPr>
                <w:rFonts w:hint="eastAsia"/>
              </w:rPr>
              <w:t> </w:t>
            </w:r>
          </w:p>
        </w:tc>
        <w:tc>
          <w:tcPr>
            <w:tcW w:w="2011" w:type="dxa"/>
            <w:noWrap/>
            <w:vAlign w:val="center"/>
          </w:tcPr>
          <w:p w14:paraId="54E3F1FB">
            <w:pPr>
              <w:pStyle w:val="289"/>
              <w:spacing w:beforeAutospacing="0" w:afterAutospacing="0"/>
              <w:ind w:firstLine="600"/>
              <w:jc w:val="center"/>
            </w:pPr>
            <w:r>
              <w:rPr>
                <w:rFonts w:hint="eastAsia"/>
              </w:rPr>
              <w:t> </w:t>
            </w:r>
          </w:p>
        </w:tc>
        <w:tc>
          <w:tcPr>
            <w:tcW w:w="2304" w:type="dxa"/>
            <w:noWrap/>
            <w:vAlign w:val="center"/>
          </w:tcPr>
          <w:p w14:paraId="2485E36C">
            <w:pPr>
              <w:pStyle w:val="289"/>
              <w:spacing w:beforeAutospacing="0" w:afterAutospacing="0"/>
              <w:ind w:firstLine="600"/>
              <w:jc w:val="center"/>
            </w:pPr>
            <w:r>
              <w:rPr>
                <w:rFonts w:hint="eastAsia"/>
              </w:rPr>
              <w:t> </w:t>
            </w:r>
          </w:p>
        </w:tc>
        <w:tc>
          <w:tcPr>
            <w:tcW w:w="1872" w:type="dxa"/>
            <w:noWrap/>
            <w:vAlign w:val="center"/>
          </w:tcPr>
          <w:p w14:paraId="105C56A5">
            <w:pPr>
              <w:pStyle w:val="289"/>
              <w:spacing w:beforeAutospacing="0" w:afterAutospacing="0"/>
              <w:ind w:firstLine="600"/>
              <w:jc w:val="center"/>
            </w:pPr>
            <w:r>
              <w:rPr>
                <w:rFonts w:hint="eastAsia"/>
              </w:rPr>
              <w:t> </w:t>
            </w:r>
          </w:p>
        </w:tc>
        <w:tc>
          <w:tcPr>
            <w:tcW w:w="1813" w:type="dxa"/>
            <w:noWrap/>
            <w:vAlign w:val="center"/>
          </w:tcPr>
          <w:p w14:paraId="1D26AB86">
            <w:pPr>
              <w:pStyle w:val="289"/>
              <w:spacing w:beforeAutospacing="0" w:afterAutospacing="0"/>
              <w:ind w:firstLine="600"/>
              <w:jc w:val="center"/>
            </w:pPr>
            <w:r>
              <w:rPr>
                <w:rFonts w:hint="eastAsia"/>
              </w:rPr>
              <w:t> </w:t>
            </w:r>
          </w:p>
        </w:tc>
      </w:tr>
      <w:tr w14:paraId="6F8A4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17097ADF">
            <w:pPr>
              <w:pStyle w:val="289"/>
              <w:spacing w:beforeAutospacing="0" w:afterAutospacing="0"/>
              <w:ind w:firstLine="600"/>
              <w:jc w:val="center"/>
            </w:pPr>
            <w:r>
              <w:rPr>
                <w:rFonts w:hint="eastAsia"/>
              </w:rPr>
              <w:t> </w:t>
            </w:r>
          </w:p>
        </w:tc>
        <w:tc>
          <w:tcPr>
            <w:tcW w:w="2011" w:type="dxa"/>
            <w:noWrap/>
            <w:vAlign w:val="center"/>
          </w:tcPr>
          <w:p w14:paraId="27F8F5D1">
            <w:pPr>
              <w:pStyle w:val="289"/>
              <w:spacing w:beforeAutospacing="0" w:afterAutospacing="0"/>
              <w:ind w:firstLine="600"/>
              <w:jc w:val="center"/>
            </w:pPr>
            <w:r>
              <w:rPr>
                <w:rFonts w:hint="eastAsia"/>
              </w:rPr>
              <w:t> </w:t>
            </w:r>
          </w:p>
        </w:tc>
        <w:tc>
          <w:tcPr>
            <w:tcW w:w="2304" w:type="dxa"/>
            <w:noWrap/>
            <w:vAlign w:val="center"/>
          </w:tcPr>
          <w:p w14:paraId="17AB337D">
            <w:pPr>
              <w:pStyle w:val="289"/>
              <w:spacing w:beforeAutospacing="0" w:afterAutospacing="0"/>
              <w:ind w:firstLine="600"/>
              <w:jc w:val="center"/>
            </w:pPr>
            <w:r>
              <w:rPr>
                <w:rFonts w:hint="eastAsia"/>
              </w:rPr>
              <w:t> </w:t>
            </w:r>
          </w:p>
        </w:tc>
        <w:tc>
          <w:tcPr>
            <w:tcW w:w="1872" w:type="dxa"/>
            <w:noWrap/>
            <w:vAlign w:val="center"/>
          </w:tcPr>
          <w:p w14:paraId="11A1EAAE">
            <w:pPr>
              <w:pStyle w:val="289"/>
              <w:spacing w:beforeAutospacing="0" w:afterAutospacing="0"/>
              <w:ind w:firstLine="600"/>
              <w:jc w:val="center"/>
            </w:pPr>
            <w:r>
              <w:rPr>
                <w:rFonts w:hint="eastAsia"/>
              </w:rPr>
              <w:t> </w:t>
            </w:r>
          </w:p>
        </w:tc>
        <w:tc>
          <w:tcPr>
            <w:tcW w:w="1813" w:type="dxa"/>
            <w:noWrap/>
            <w:vAlign w:val="center"/>
          </w:tcPr>
          <w:p w14:paraId="70F38195">
            <w:pPr>
              <w:pStyle w:val="289"/>
              <w:spacing w:beforeAutospacing="0" w:afterAutospacing="0"/>
              <w:ind w:firstLine="600"/>
              <w:jc w:val="center"/>
            </w:pPr>
            <w:r>
              <w:rPr>
                <w:rFonts w:hint="eastAsia"/>
              </w:rPr>
              <w:t> </w:t>
            </w:r>
          </w:p>
        </w:tc>
      </w:tr>
      <w:tr w14:paraId="30ED2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49DE665B">
            <w:pPr>
              <w:pStyle w:val="289"/>
              <w:spacing w:beforeAutospacing="0" w:afterAutospacing="0"/>
              <w:ind w:firstLine="600"/>
              <w:jc w:val="center"/>
            </w:pPr>
            <w:r>
              <w:rPr>
                <w:rFonts w:hint="eastAsia"/>
              </w:rPr>
              <w:t> </w:t>
            </w:r>
          </w:p>
        </w:tc>
        <w:tc>
          <w:tcPr>
            <w:tcW w:w="2011" w:type="dxa"/>
            <w:noWrap/>
            <w:vAlign w:val="center"/>
          </w:tcPr>
          <w:p w14:paraId="2314CF64">
            <w:pPr>
              <w:pStyle w:val="289"/>
              <w:spacing w:beforeAutospacing="0" w:afterAutospacing="0"/>
              <w:ind w:firstLine="600"/>
              <w:jc w:val="center"/>
            </w:pPr>
            <w:r>
              <w:rPr>
                <w:rFonts w:hint="eastAsia"/>
              </w:rPr>
              <w:t> </w:t>
            </w:r>
          </w:p>
        </w:tc>
        <w:tc>
          <w:tcPr>
            <w:tcW w:w="2304" w:type="dxa"/>
            <w:noWrap/>
            <w:vAlign w:val="center"/>
          </w:tcPr>
          <w:p w14:paraId="47C449D6">
            <w:pPr>
              <w:pStyle w:val="289"/>
              <w:spacing w:beforeAutospacing="0" w:afterAutospacing="0"/>
              <w:ind w:firstLine="600"/>
              <w:jc w:val="center"/>
            </w:pPr>
            <w:r>
              <w:rPr>
                <w:rFonts w:hint="eastAsia"/>
              </w:rPr>
              <w:t> </w:t>
            </w:r>
          </w:p>
        </w:tc>
        <w:tc>
          <w:tcPr>
            <w:tcW w:w="1872" w:type="dxa"/>
            <w:noWrap/>
            <w:vAlign w:val="center"/>
          </w:tcPr>
          <w:p w14:paraId="649600F8">
            <w:pPr>
              <w:pStyle w:val="289"/>
              <w:spacing w:beforeAutospacing="0" w:afterAutospacing="0"/>
              <w:ind w:firstLine="600"/>
              <w:jc w:val="center"/>
            </w:pPr>
            <w:r>
              <w:rPr>
                <w:rFonts w:hint="eastAsia"/>
              </w:rPr>
              <w:t> </w:t>
            </w:r>
          </w:p>
        </w:tc>
        <w:tc>
          <w:tcPr>
            <w:tcW w:w="1813" w:type="dxa"/>
            <w:noWrap/>
            <w:vAlign w:val="center"/>
          </w:tcPr>
          <w:p w14:paraId="4AADFB5C">
            <w:pPr>
              <w:pStyle w:val="289"/>
              <w:spacing w:beforeAutospacing="0" w:afterAutospacing="0"/>
              <w:ind w:firstLine="600"/>
              <w:jc w:val="center"/>
            </w:pPr>
            <w:r>
              <w:rPr>
                <w:rFonts w:hint="eastAsia"/>
              </w:rPr>
              <w:t> </w:t>
            </w:r>
          </w:p>
        </w:tc>
      </w:tr>
      <w:tr w14:paraId="15DD9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blCellSpacing w:w="0" w:type="dxa"/>
          <w:jc w:val="center"/>
        </w:trPr>
        <w:tc>
          <w:tcPr>
            <w:tcW w:w="777" w:type="dxa"/>
            <w:noWrap/>
            <w:vAlign w:val="center"/>
          </w:tcPr>
          <w:p w14:paraId="224BC971">
            <w:pPr>
              <w:pStyle w:val="289"/>
              <w:spacing w:beforeAutospacing="0" w:afterAutospacing="0"/>
              <w:ind w:firstLine="600"/>
              <w:jc w:val="center"/>
            </w:pPr>
            <w:r>
              <w:rPr>
                <w:rFonts w:hint="eastAsia"/>
              </w:rPr>
              <w:t> </w:t>
            </w:r>
          </w:p>
        </w:tc>
        <w:tc>
          <w:tcPr>
            <w:tcW w:w="2011" w:type="dxa"/>
            <w:noWrap/>
            <w:vAlign w:val="center"/>
          </w:tcPr>
          <w:p w14:paraId="341BBD4B">
            <w:pPr>
              <w:pStyle w:val="289"/>
              <w:spacing w:beforeAutospacing="0" w:afterAutospacing="0"/>
              <w:ind w:firstLine="600"/>
              <w:jc w:val="center"/>
            </w:pPr>
            <w:r>
              <w:rPr>
                <w:rFonts w:hint="eastAsia"/>
              </w:rPr>
              <w:t> </w:t>
            </w:r>
          </w:p>
        </w:tc>
        <w:tc>
          <w:tcPr>
            <w:tcW w:w="2304" w:type="dxa"/>
            <w:noWrap/>
            <w:vAlign w:val="center"/>
          </w:tcPr>
          <w:p w14:paraId="1D7B3960">
            <w:pPr>
              <w:pStyle w:val="289"/>
              <w:spacing w:beforeAutospacing="0" w:afterAutospacing="0"/>
              <w:ind w:firstLine="600"/>
              <w:jc w:val="center"/>
            </w:pPr>
            <w:r>
              <w:rPr>
                <w:rFonts w:hint="eastAsia"/>
              </w:rPr>
              <w:t> </w:t>
            </w:r>
          </w:p>
        </w:tc>
        <w:tc>
          <w:tcPr>
            <w:tcW w:w="1872" w:type="dxa"/>
            <w:noWrap/>
            <w:vAlign w:val="center"/>
          </w:tcPr>
          <w:p w14:paraId="5FC340A2">
            <w:pPr>
              <w:pStyle w:val="289"/>
              <w:spacing w:beforeAutospacing="0" w:afterAutospacing="0"/>
              <w:ind w:firstLine="600"/>
              <w:jc w:val="center"/>
            </w:pPr>
            <w:r>
              <w:rPr>
                <w:rFonts w:hint="eastAsia"/>
              </w:rPr>
              <w:t> </w:t>
            </w:r>
          </w:p>
        </w:tc>
        <w:tc>
          <w:tcPr>
            <w:tcW w:w="1813" w:type="dxa"/>
            <w:noWrap/>
            <w:vAlign w:val="center"/>
          </w:tcPr>
          <w:p w14:paraId="302C8D43">
            <w:pPr>
              <w:pStyle w:val="289"/>
              <w:spacing w:beforeAutospacing="0" w:afterAutospacing="0"/>
              <w:ind w:firstLine="600"/>
              <w:jc w:val="center"/>
            </w:pPr>
            <w:r>
              <w:rPr>
                <w:rFonts w:hint="eastAsia"/>
              </w:rPr>
              <w:t> </w:t>
            </w:r>
          </w:p>
        </w:tc>
      </w:tr>
    </w:tbl>
    <w:p w14:paraId="54FBBBD2">
      <w:pPr>
        <w:pStyle w:val="289"/>
        <w:spacing w:beforeAutospacing="0" w:afterAutospacing="0"/>
        <w:jc w:val="both"/>
      </w:pPr>
      <w:r>
        <w:rPr>
          <w:rFonts w:hint="eastAsia"/>
        </w:rPr>
        <w:t>注：行数不够，可自行添加。</w:t>
      </w:r>
    </w:p>
    <w:p w14:paraId="6032E169">
      <w:pPr>
        <w:pStyle w:val="289"/>
        <w:spacing w:beforeAutospacing="0" w:afterAutospacing="0"/>
        <w:ind w:firstLine="600"/>
        <w:jc w:val="both"/>
      </w:pPr>
    </w:p>
    <w:p w14:paraId="13180171">
      <w:pPr>
        <w:pStyle w:val="289"/>
        <w:spacing w:beforeAutospacing="0" w:afterAutospacing="0" w:line="0" w:lineRule="atLeast"/>
        <w:jc w:val="center"/>
        <w:rPr>
          <w:bCs/>
          <w:sz w:val="32"/>
          <w:szCs w:val="32"/>
        </w:rPr>
      </w:pPr>
      <w:r>
        <w:rPr>
          <w:rFonts w:hint="eastAsia"/>
          <w:b/>
          <w:i/>
          <w:sz w:val="32"/>
          <w:szCs w:val="32"/>
          <w:u w:val="single"/>
        </w:rPr>
        <w:br w:type="page" w:clear="all"/>
      </w:r>
      <w:r>
        <w:rPr>
          <w:rFonts w:hint="eastAsia" w:ascii="黑体" w:hAnsi="黑体" w:eastAsia="黑体" w:cs="黑体"/>
          <w:i/>
          <w:sz w:val="32"/>
          <w:szCs w:val="32"/>
          <w:u w:val="single"/>
        </w:rPr>
        <w:t>十</w:t>
      </w:r>
      <w:r>
        <w:rPr>
          <w:rFonts w:hint="eastAsia" w:ascii="黑体" w:hAnsi="黑体" w:eastAsia="黑体" w:cs="黑体"/>
          <w:i/>
          <w:sz w:val="32"/>
          <w:szCs w:val="32"/>
          <w:u w:val="single"/>
          <w:lang w:val="en-US" w:eastAsia="zh-CN"/>
        </w:rPr>
        <w:t>六</w:t>
      </w:r>
      <w:r>
        <w:rPr>
          <w:rFonts w:hint="eastAsia" w:ascii="黑体" w:hAnsi="黑体" w:eastAsia="黑体" w:cs="黑体"/>
          <w:i/>
          <w:sz w:val="32"/>
          <w:szCs w:val="32"/>
          <w:u w:val="single"/>
        </w:rPr>
        <w:t>、开标一览表</w:t>
      </w:r>
    </w:p>
    <w:p w14:paraId="47C3C32B">
      <w:pPr>
        <w:pStyle w:val="289"/>
        <w:spacing w:beforeAutospacing="0" w:afterAutospacing="0" w:line="500" w:lineRule="exact"/>
        <w:ind w:firstLine="482"/>
        <w:jc w:val="both"/>
      </w:pPr>
      <w:r>
        <w:rPr>
          <w:rFonts w:hint="eastAsia"/>
        </w:rPr>
        <w:t>投标人全称（加盖CA电子签章）：</w:t>
      </w:r>
    </w:p>
    <w:p w14:paraId="380567A3">
      <w:pPr>
        <w:pStyle w:val="289"/>
        <w:spacing w:beforeAutospacing="0" w:afterAutospacing="0" w:line="500" w:lineRule="exact"/>
        <w:ind w:firstLine="482"/>
        <w:jc w:val="both"/>
      </w:pPr>
      <w:r>
        <w:rPr>
          <w:rFonts w:hint="eastAsia"/>
        </w:rPr>
        <w:t>项目名称：</w:t>
      </w:r>
    </w:p>
    <w:p w14:paraId="169FEB35">
      <w:pPr>
        <w:pStyle w:val="289"/>
        <w:spacing w:beforeAutospacing="0" w:afterAutospacing="0" w:line="500" w:lineRule="exact"/>
        <w:ind w:firstLine="482"/>
        <w:jc w:val="both"/>
      </w:pPr>
      <w:r>
        <w:rPr>
          <w:rFonts w:hint="eastAsia"/>
        </w:rPr>
        <w:t>项目编号：</w:t>
      </w:r>
      <w:r>
        <w:t xml:space="preserve"> </w:t>
      </w:r>
    </w:p>
    <w:p w14:paraId="7A4DC1BF">
      <w:pPr>
        <w:pStyle w:val="289"/>
        <w:spacing w:beforeAutospacing="0" w:afterAutospacing="0" w:line="500" w:lineRule="exact"/>
        <w:ind w:firstLine="482"/>
        <w:jc w:val="both"/>
      </w:pPr>
      <w:r>
        <w:rPr>
          <w:rFonts w:hint="eastAsia"/>
        </w:rPr>
        <w:t>分包号：/    </w:t>
      </w:r>
    </w:p>
    <w:tbl>
      <w:tblPr>
        <w:tblStyle w:val="50"/>
        <w:tblW w:w="8619" w:type="dxa"/>
        <w:tblCellSpacing w:w="0"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9"/>
      </w:tblGrid>
      <w:tr w14:paraId="7056E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tblCellSpacing w:w="0" w:type="dxa"/>
        </w:trPr>
        <w:tc>
          <w:tcPr>
            <w:tcW w:w="8619" w:type="dxa"/>
            <w:noWrap/>
            <w:vAlign w:val="center"/>
          </w:tcPr>
          <w:p w14:paraId="6E72FE69">
            <w:pPr>
              <w:pStyle w:val="289"/>
              <w:spacing w:beforeAutospacing="0" w:afterAutospacing="0" w:line="400" w:lineRule="exact"/>
              <w:jc w:val="center"/>
            </w:pPr>
            <w:r>
              <w:rPr>
                <w:rFonts w:hint="eastAsia"/>
              </w:rPr>
              <w:t>投标总报价：</w:t>
            </w:r>
          </w:p>
        </w:tc>
      </w:tr>
      <w:tr w14:paraId="2C412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tblCellSpacing w:w="0" w:type="dxa"/>
        </w:trPr>
        <w:tc>
          <w:tcPr>
            <w:tcW w:w="8619" w:type="dxa"/>
            <w:noWrap/>
            <w:vAlign w:val="center"/>
          </w:tcPr>
          <w:p w14:paraId="5C932656">
            <w:pPr>
              <w:pStyle w:val="289"/>
              <w:spacing w:beforeAutospacing="0" w:afterAutospacing="0" w:line="400" w:lineRule="exact"/>
            </w:pPr>
            <w:r>
              <w:rPr>
                <w:rFonts w:hint="eastAsia"/>
              </w:rPr>
              <w:t>小写：           （人民币：元）       </w:t>
            </w:r>
          </w:p>
        </w:tc>
      </w:tr>
      <w:tr w14:paraId="0F163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tblCellSpacing w:w="0" w:type="dxa"/>
        </w:trPr>
        <w:tc>
          <w:tcPr>
            <w:tcW w:w="8619" w:type="dxa"/>
            <w:noWrap/>
            <w:vAlign w:val="center"/>
          </w:tcPr>
          <w:p w14:paraId="0AD929EE">
            <w:pPr>
              <w:pStyle w:val="289"/>
              <w:spacing w:beforeAutospacing="0" w:afterAutospacing="0" w:line="400" w:lineRule="exact"/>
            </w:pPr>
            <w:r>
              <w:rPr>
                <w:rFonts w:hint="eastAsia"/>
                <w:szCs w:val="21"/>
              </w:rPr>
              <w:t xml:space="preserve">报价（大写）：   </w:t>
            </w:r>
            <w:r>
              <w:rPr>
                <w:rFonts w:hint="eastAsia"/>
              </w:rPr>
              <w:t xml:space="preserve">     金额大写     </w:t>
            </w:r>
          </w:p>
        </w:tc>
      </w:tr>
    </w:tbl>
    <w:p w14:paraId="4F2635E0">
      <w:pPr>
        <w:pStyle w:val="289"/>
        <w:spacing w:beforeAutospacing="0" w:afterAutospacing="0" w:line="500" w:lineRule="exact"/>
        <w:ind w:firstLine="600"/>
        <w:jc w:val="both"/>
      </w:pPr>
      <w:r>
        <w:t> </w:t>
      </w:r>
    </w:p>
    <w:p w14:paraId="0636098E">
      <w:pPr>
        <w:pStyle w:val="289"/>
        <w:spacing w:beforeAutospacing="0" w:afterAutospacing="0" w:line="500" w:lineRule="exact"/>
        <w:ind w:firstLine="480"/>
        <w:jc w:val="right"/>
      </w:pPr>
      <w:r>
        <w:rPr>
          <w:rFonts w:hint="eastAsia"/>
        </w:rPr>
        <w:t>                   日期：</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p w14:paraId="4583CED4">
      <w:pPr>
        <w:spacing w:before="50" w:after="50"/>
        <w:jc w:val="center"/>
        <w:rPr>
          <w:rFonts w:hint="eastAsia" w:ascii="宋体" w:hAnsi="宋体" w:cs="宋体"/>
          <w:b/>
          <w:bCs/>
          <w:sz w:val="32"/>
          <w:szCs w:val="32"/>
          <w:highlight w:val="none"/>
        </w:rPr>
      </w:pPr>
    </w:p>
    <w:p w14:paraId="179B3888">
      <w:pPr>
        <w:spacing w:before="50" w:after="50"/>
        <w:jc w:val="center"/>
        <w:rPr>
          <w:rFonts w:hint="eastAsia" w:ascii="宋体" w:hAnsi="宋体" w:cs="宋体"/>
          <w:b/>
          <w:bCs/>
          <w:sz w:val="32"/>
          <w:szCs w:val="32"/>
          <w:highlight w:val="none"/>
        </w:rPr>
      </w:pPr>
    </w:p>
    <w:p w14:paraId="1C7F9106">
      <w:pPr>
        <w:spacing w:before="50" w:after="50"/>
        <w:jc w:val="center"/>
        <w:rPr>
          <w:rFonts w:hint="eastAsia" w:ascii="宋体" w:hAnsi="宋体" w:cs="宋体"/>
          <w:b/>
          <w:bCs/>
          <w:sz w:val="32"/>
          <w:szCs w:val="32"/>
          <w:highlight w:val="none"/>
        </w:rPr>
      </w:pPr>
    </w:p>
    <w:p w14:paraId="7DBD158B">
      <w:pPr>
        <w:spacing w:before="50" w:after="50"/>
        <w:jc w:val="center"/>
        <w:rPr>
          <w:rFonts w:hint="eastAsia" w:ascii="宋体" w:hAnsi="宋体" w:cs="宋体"/>
          <w:b/>
          <w:bCs/>
          <w:sz w:val="32"/>
          <w:szCs w:val="32"/>
          <w:highlight w:val="none"/>
        </w:rPr>
      </w:pPr>
    </w:p>
    <w:p w14:paraId="64A326B6">
      <w:pPr>
        <w:spacing w:before="50" w:after="50"/>
        <w:jc w:val="center"/>
        <w:rPr>
          <w:rFonts w:hint="eastAsia" w:ascii="宋体" w:hAnsi="宋体" w:cs="宋体"/>
          <w:b/>
          <w:bCs/>
          <w:sz w:val="32"/>
          <w:szCs w:val="32"/>
          <w:highlight w:val="none"/>
        </w:rPr>
      </w:pPr>
    </w:p>
    <w:p w14:paraId="4B5ACD15">
      <w:pPr>
        <w:spacing w:before="50" w:after="50"/>
        <w:jc w:val="center"/>
        <w:rPr>
          <w:rFonts w:hint="eastAsia" w:ascii="宋体" w:hAnsi="宋体" w:cs="宋体"/>
          <w:b/>
          <w:bCs/>
          <w:sz w:val="32"/>
          <w:szCs w:val="32"/>
          <w:highlight w:val="none"/>
        </w:rPr>
      </w:pPr>
    </w:p>
    <w:p w14:paraId="3CEE105F">
      <w:pPr>
        <w:spacing w:before="50" w:after="50"/>
        <w:jc w:val="center"/>
        <w:rPr>
          <w:rFonts w:hint="eastAsia" w:ascii="宋体" w:hAnsi="宋体" w:cs="宋体"/>
          <w:b/>
          <w:bCs/>
          <w:sz w:val="32"/>
          <w:szCs w:val="32"/>
          <w:highlight w:val="none"/>
        </w:rPr>
      </w:pPr>
    </w:p>
    <w:p w14:paraId="40EEAD94">
      <w:pPr>
        <w:spacing w:before="50" w:after="50"/>
        <w:jc w:val="center"/>
        <w:rPr>
          <w:rFonts w:hint="eastAsia" w:ascii="宋体" w:hAnsi="宋体" w:cs="宋体"/>
          <w:b/>
          <w:bCs/>
          <w:sz w:val="32"/>
          <w:szCs w:val="32"/>
          <w:highlight w:val="none"/>
        </w:rPr>
      </w:pPr>
    </w:p>
    <w:p w14:paraId="15B79595">
      <w:pPr>
        <w:spacing w:before="50" w:after="50"/>
        <w:jc w:val="center"/>
        <w:rPr>
          <w:rFonts w:hint="eastAsia" w:ascii="宋体" w:hAnsi="宋体" w:cs="宋体"/>
          <w:b/>
          <w:bCs/>
          <w:sz w:val="32"/>
          <w:szCs w:val="32"/>
          <w:highlight w:val="none"/>
        </w:rPr>
      </w:pPr>
    </w:p>
    <w:p w14:paraId="1A3AE904">
      <w:pPr>
        <w:spacing w:before="50" w:after="50"/>
        <w:jc w:val="center"/>
        <w:rPr>
          <w:rFonts w:hint="eastAsia" w:ascii="宋体" w:hAnsi="宋体" w:cs="宋体"/>
          <w:b/>
          <w:bCs/>
          <w:sz w:val="32"/>
          <w:szCs w:val="32"/>
          <w:highlight w:val="none"/>
        </w:rPr>
      </w:pPr>
    </w:p>
    <w:p w14:paraId="4040D06C">
      <w:pPr>
        <w:spacing w:before="50" w:after="50"/>
        <w:jc w:val="center"/>
        <w:rPr>
          <w:rFonts w:hint="eastAsia" w:ascii="宋体" w:hAnsi="宋体" w:cs="宋体"/>
          <w:b/>
          <w:bCs/>
          <w:sz w:val="32"/>
          <w:szCs w:val="32"/>
          <w:highlight w:val="none"/>
        </w:rPr>
      </w:pPr>
    </w:p>
    <w:p w14:paraId="7BB6750B">
      <w:pPr>
        <w:spacing w:before="50" w:after="50"/>
        <w:jc w:val="center"/>
        <w:rPr>
          <w:rFonts w:hint="eastAsia" w:ascii="宋体" w:hAnsi="宋体" w:cs="宋体"/>
          <w:b/>
          <w:bCs/>
          <w:sz w:val="32"/>
          <w:szCs w:val="32"/>
          <w:highlight w:val="none"/>
        </w:rPr>
      </w:pPr>
    </w:p>
    <w:p w14:paraId="543B1E00">
      <w:pPr>
        <w:spacing w:before="50" w:after="50"/>
        <w:jc w:val="both"/>
        <w:rPr>
          <w:rFonts w:hint="eastAsia" w:ascii="宋体" w:hAnsi="宋体" w:cs="宋体"/>
          <w:b/>
          <w:bCs/>
          <w:sz w:val="32"/>
          <w:szCs w:val="32"/>
          <w:highlight w:val="none"/>
        </w:rPr>
      </w:pPr>
    </w:p>
    <w:p w14:paraId="119DCFA8">
      <w:pPr>
        <w:spacing w:before="50" w:after="50"/>
        <w:jc w:val="center"/>
        <w:rPr>
          <w:rFonts w:ascii="宋体" w:hAnsi="宋体" w:cs="宋体"/>
          <w:b/>
          <w:bCs/>
          <w:sz w:val="32"/>
          <w:szCs w:val="32"/>
          <w:highlight w:val="none"/>
        </w:rPr>
      </w:pPr>
      <w:r>
        <w:rPr>
          <w:rFonts w:hint="eastAsia" w:ascii="宋体" w:hAnsi="宋体" w:cs="宋体"/>
          <w:b/>
          <w:bCs/>
          <w:sz w:val="32"/>
          <w:szCs w:val="32"/>
          <w:highlight w:val="none"/>
        </w:rPr>
        <w:t>十</w:t>
      </w:r>
      <w:r>
        <w:rPr>
          <w:rFonts w:hint="eastAsia" w:ascii="宋体" w:hAnsi="宋体" w:cs="宋体"/>
          <w:b/>
          <w:bCs/>
          <w:sz w:val="32"/>
          <w:szCs w:val="32"/>
          <w:highlight w:val="none"/>
          <w:lang w:val="en-US" w:eastAsia="zh-CN"/>
        </w:rPr>
        <w:t>七</w:t>
      </w:r>
      <w:r>
        <w:rPr>
          <w:rFonts w:hint="eastAsia" w:ascii="宋体" w:hAnsi="宋体" w:cs="宋体"/>
          <w:b/>
          <w:bCs/>
          <w:sz w:val="32"/>
          <w:szCs w:val="32"/>
          <w:highlight w:val="none"/>
        </w:rPr>
        <w:t>、技术方案、服务承诺、培训承诺等</w:t>
      </w:r>
    </w:p>
    <w:p w14:paraId="7D108306">
      <w:pPr>
        <w:pStyle w:val="44"/>
        <w:spacing w:beforeAutospacing="0" w:afterAutospacing="0"/>
        <w:jc w:val="center"/>
        <w:rPr>
          <w:rFonts w:cs="宋体"/>
          <w:b/>
          <w:sz w:val="32"/>
          <w:szCs w:val="32"/>
          <w:highlight w:val="none"/>
        </w:rPr>
      </w:pPr>
    </w:p>
    <w:p w14:paraId="249C370C">
      <w:pPr>
        <w:pStyle w:val="44"/>
        <w:spacing w:beforeAutospacing="0" w:afterAutospacing="0"/>
        <w:jc w:val="center"/>
        <w:rPr>
          <w:rFonts w:cs="宋体"/>
          <w:b/>
          <w:sz w:val="32"/>
          <w:szCs w:val="32"/>
          <w:highlight w:val="none"/>
        </w:rPr>
      </w:pPr>
    </w:p>
    <w:p w14:paraId="33D6AB32">
      <w:pPr>
        <w:pStyle w:val="44"/>
        <w:spacing w:beforeAutospacing="0" w:afterAutospacing="0"/>
        <w:jc w:val="center"/>
        <w:rPr>
          <w:rFonts w:cs="宋体"/>
          <w:b/>
          <w:sz w:val="32"/>
          <w:szCs w:val="32"/>
          <w:highlight w:val="none"/>
        </w:rPr>
      </w:pPr>
    </w:p>
    <w:p w14:paraId="49D5A817">
      <w:pPr>
        <w:pStyle w:val="44"/>
        <w:spacing w:beforeAutospacing="0" w:afterAutospacing="0"/>
        <w:jc w:val="center"/>
        <w:rPr>
          <w:rFonts w:cs="宋体"/>
          <w:b/>
          <w:sz w:val="32"/>
          <w:szCs w:val="32"/>
          <w:highlight w:val="none"/>
        </w:rPr>
      </w:pPr>
    </w:p>
    <w:p w14:paraId="742DE504">
      <w:pPr>
        <w:pStyle w:val="44"/>
        <w:spacing w:beforeAutospacing="0" w:afterAutospacing="0"/>
        <w:jc w:val="center"/>
        <w:rPr>
          <w:rFonts w:cs="宋体"/>
          <w:b/>
          <w:sz w:val="32"/>
          <w:szCs w:val="32"/>
          <w:highlight w:val="none"/>
        </w:rPr>
      </w:pPr>
    </w:p>
    <w:p w14:paraId="11A86D8B">
      <w:pPr>
        <w:pStyle w:val="44"/>
        <w:spacing w:beforeAutospacing="0" w:afterAutospacing="0"/>
        <w:jc w:val="center"/>
        <w:rPr>
          <w:rFonts w:cs="宋体"/>
          <w:b/>
          <w:sz w:val="32"/>
          <w:szCs w:val="32"/>
          <w:highlight w:val="none"/>
        </w:rPr>
      </w:pPr>
      <w:r>
        <w:rPr>
          <w:rFonts w:hint="eastAsia" w:cs="宋体"/>
          <w:b/>
          <w:sz w:val="32"/>
          <w:szCs w:val="32"/>
          <w:highlight w:val="none"/>
        </w:rPr>
        <w:t>（详见评标办法部分的要求）</w:t>
      </w:r>
    </w:p>
    <w:p w14:paraId="793B7E7A">
      <w:pPr>
        <w:pStyle w:val="44"/>
        <w:spacing w:beforeAutospacing="0" w:afterAutospacing="0"/>
        <w:jc w:val="center"/>
        <w:rPr>
          <w:rFonts w:cs="宋体"/>
          <w:b/>
          <w:sz w:val="32"/>
          <w:szCs w:val="32"/>
          <w:highlight w:val="none"/>
        </w:rPr>
      </w:pPr>
    </w:p>
    <w:p w14:paraId="402A4732">
      <w:pPr>
        <w:pStyle w:val="44"/>
        <w:spacing w:beforeAutospacing="0" w:afterAutospacing="0"/>
        <w:jc w:val="center"/>
        <w:rPr>
          <w:rFonts w:cs="宋体"/>
          <w:b/>
          <w:sz w:val="32"/>
          <w:szCs w:val="32"/>
          <w:highlight w:val="none"/>
        </w:rPr>
      </w:pPr>
    </w:p>
    <w:p w14:paraId="3ACE0A7D">
      <w:pPr>
        <w:pStyle w:val="44"/>
        <w:spacing w:beforeAutospacing="0" w:afterAutospacing="0"/>
        <w:jc w:val="center"/>
        <w:rPr>
          <w:rFonts w:cs="宋体"/>
          <w:b/>
          <w:sz w:val="32"/>
          <w:szCs w:val="32"/>
          <w:highlight w:val="none"/>
        </w:rPr>
      </w:pPr>
    </w:p>
    <w:p w14:paraId="63DAB4D6">
      <w:pPr>
        <w:pStyle w:val="44"/>
        <w:spacing w:beforeAutospacing="0" w:afterAutospacing="0"/>
        <w:jc w:val="center"/>
        <w:rPr>
          <w:rFonts w:cs="宋体"/>
          <w:b/>
          <w:sz w:val="32"/>
          <w:szCs w:val="32"/>
          <w:highlight w:val="none"/>
        </w:rPr>
      </w:pPr>
    </w:p>
    <w:p w14:paraId="2E6046F0">
      <w:pPr>
        <w:pStyle w:val="44"/>
        <w:spacing w:beforeAutospacing="0" w:afterAutospacing="0"/>
        <w:jc w:val="center"/>
        <w:rPr>
          <w:rFonts w:cs="宋体"/>
          <w:b/>
          <w:sz w:val="32"/>
          <w:szCs w:val="32"/>
          <w:highlight w:val="none"/>
        </w:rPr>
      </w:pPr>
    </w:p>
    <w:p w14:paraId="49B8EE5C">
      <w:pPr>
        <w:pStyle w:val="44"/>
        <w:spacing w:beforeAutospacing="0" w:afterAutospacing="0"/>
        <w:jc w:val="center"/>
        <w:rPr>
          <w:rFonts w:cs="宋体"/>
          <w:b/>
          <w:sz w:val="32"/>
          <w:szCs w:val="32"/>
          <w:highlight w:val="none"/>
        </w:rPr>
      </w:pPr>
    </w:p>
    <w:p w14:paraId="3BCAD645">
      <w:pPr>
        <w:pStyle w:val="44"/>
        <w:spacing w:beforeAutospacing="0" w:afterAutospacing="0"/>
        <w:jc w:val="center"/>
        <w:rPr>
          <w:rFonts w:cs="宋体"/>
          <w:b/>
          <w:sz w:val="32"/>
          <w:szCs w:val="32"/>
          <w:highlight w:val="none"/>
        </w:rPr>
      </w:pPr>
    </w:p>
    <w:p w14:paraId="07CDDA2C">
      <w:pPr>
        <w:pStyle w:val="44"/>
        <w:spacing w:beforeAutospacing="0" w:afterAutospacing="0"/>
        <w:jc w:val="center"/>
        <w:rPr>
          <w:rFonts w:cs="宋体"/>
          <w:b/>
          <w:sz w:val="32"/>
          <w:szCs w:val="32"/>
          <w:highlight w:val="none"/>
        </w:rPr>
      </w:pPr>
    </w:p>
    <w:p w14:paraId="5D28DF96">
      <w:pPr>
        <w:pStyle w:val="44"/>
        <w:spacing w:beforeAutospacing="0" w:afterAutospacing="0"/>
        <w:jc w:val="center"/>
        <w:rPr>
          <w:rFonts w:cs="宋体"/>
          <w:b/>
          <w:sz w:val="32"/>
          <w:szCs w:val="32"/>
          <w:highlight w:val="none"/>
        </w:rPr>
      </w:pPr>
    </w:p>
    <w:p w14:paraId="31BB415A">
      <w:pPr>
        <w:pStyle w:val="44"/>
        <w:spacing w:beforeAutospacing="0" w:afterAutospacing="0"/>
        <w:jc w:val="center"/>
        <w:rPr>
          <w:rFonts w:cs="宋体"/>
          <w:b/>
          <w:bCs/>
          <w:sz w:val="32"/>
          <w:szCs w:val="32"/>
          <w:highlight w:val="none"/>
        </w:rPr>
      </w:pPr>
    </w:p>
    <w:p w14:paraId="77B0A110">
      <w:pPr>
        <w:pStyle w:val="44"/>
        <w:spacing w:beforeAutospacing="0" w:afterAutospacing="0"/>
        <w:jc w:val="center"/>
        <w:rPr>
          <w:rFonts w:cs="宋体"/>
          <w:b/>
          <w:bCs/>
          <w:sz w:val="32"/>
          <w:szCs w:val="32"/>
          <w:highlight w:val="none"/>
        </w:rPr>
      </w:pPr>
    </w:p>
    <w:p w14:paraId="16AF5043">
      <w:pPr>
        <w:pStyle w:val="44"/>
        <w:spacing w:beforeAutospacing="0" w:afterAutospacing="0"/>
        <w:jc w:val="center"/>
        <w:rPr>
          <w:rFonts w:cs="宋体"/>
          <w:b/>
          <w:bCs/>
          <w:sz w:val="32"/>
          <w:szCs w:val="32"/>
          <w:highlight w:val="none"/>
        </w:rPr>
      </w:pPr>
    </w:p>
    <w:p w14:paraId="7C15518B">
      <w:pPr>
        <w:pStyle w:val="44"/>
        <w:spacing w:beforeAutospacing="0" w:afterAutospacing="0"/>
        <w:jc w:val="center"/>
        <w:rPr>
          <w:rFonts w:cs="宋体"/>
          <w:b/>
          <w:bCs/>
          <w:sz w:val="32"/>
          <w:szCs w:val="32"/>
          <w:highlight w:val="none"/>
        </w:rPr>
      </w:pPr>
    </w:p>
    <w:p w14:paraId="2B8FDB36">
      <w:pPr>
        <w:pStyle w:val="44"/>
        <w:spacing w:beforeAutospacing="0" w:afterAutospacing="0"/>
        <w:jc w:val="center"/>
        <w:rPr>
          <w:rFonts w:cs="宋体"/>
          <w:b/>
          <w:bCs/>
          <w:sz w:val="32"/>
          <w:szCs w:val="32"/>
          <w:highlight w:val="none"/>
        </w:rPr>
      </w:pPr>
    </w:p>
    <w:p w14:paraId="120DE5AB">
      <w:pPr>
        <w:pStyle w:val="44"/>
        <w:spacing w:beforeAutospacing="0" w:afterAutospacing="0"/>
        <w:jc w:val="center"/>
        <w:rPr>
          <w:rFonts w:cs="宋体"/>
          <w:b/>
          <w:bCs/>
          <w:sz w:val="32"/>
          <w:szCs w:val="32"/>
          <w:highlight w:val="none"/>
        </w:rPr>
      </w:pPr>
    </w:p>
    <w:p w14:paraId="261DAFB5">
      <w:pPr>
        <w:pStyle w:val="44"/>
        <w:spacing w:beforeAutospacing="0" w:afterAutospacing="0"/>
        <w:jc w:val="center"/>
        <w:rPr>
          <w:rFonts w:cs="宋体"/>
          <w:b/>
          <w:bCs/>
          <w:sz w:val="32"/>
          <w:szCs w:val="32"/>
          <w:highlight w:val="none"/>
        </w:rPr>
      </w:pPr>
    </w:p>
    <w:p w14:paraId="7E3C39FB">
      <w:pPr>
        <w:pStyle w:val="44"/>
        <w:spacing w:beforeAutospacing="0" w:afterAutospacing="0"/>
        <w:jc w:val="center"/>
        <w:rPr>
          <w:rFonts w:cs="宋体"/>
          <w:b/>
          <w:sz w:val="32"/>
          <w:szCs w:val="32"/>
          <w:highlight w:val="none"/>
        </w:rPr>
      </w:pPr>
    </w:p>
    <w:p w14:paraId="408A506C">
      <w:pPr>
        <w:pStyle w:val="44"/>
        <w:spacing w:beforeAutospacing="0" w:afterAutospacing="0"/>
        <w:jc w:val="center"/>
        <w:rPr>
          <w:rFonts w:cs="宋体"/>
          <w:b/>
          <w:sz w:val="32"/>
          <w:szCs w:val="32"/>
          <w:highlight w:val="none"/>
        </w:rPr>
      </w:pPr>
    </w:p>
    <w:p w14:paraId="72C29698">
      <w:pPr>
        <w:pStyle w:val="44"/>
        <w:spacing w:beforeAutospacing="0" w:afterAutospacing="0"/>
        <w:jc w:val="center"/>
        <w:rPr>
          <w:rFonts w:cs="宋体"/>
          <w:b/>
          <w:sz w:val="32"/>
          <w:szCs w:val="32"/>
          <w:highlight w:val="none"/>
        </w:rPr>
      </w:pPr>
    </w:p>
    <w:p w14:paraId="54646D55">
      <w:pPr>
        <w:pStyle w:val="44"/>
        <w:spacing w:beforeAutospacing="0" w:afterAutospacing="0"/>
        <w:jc w:val="both"/>
        <w:rPr>
          <w:rFonts w:cs="宋体"/>
          <w:b/>
          <w:sz w:val="32"/>
          <w:szCs w:val="32"/>
          <w:highlight w:val="none"/>
        </w:rPr>
      </w:pPr>
    </w:p>
    <w:p w14:paraId="06FFA661">
      <w:pPr>
        <w:widowControl/>
        <w:spacing w:line="500" w:lineRule="exact"/>
        <w:jc w:val="center"/>
        <w:rPr>
          <w:rFonts w:hint="eastAsia" w:cs="Arial"/>
          <w:b/>
          <w:bCs/>
          <w:kern w:val="36"/>
          <w:sz w:val="36"/>
          <w:szCs w:val="36"/>
        </w:rPr>
      </w:pPr>
      <w:r>
        <w:rPr>
          <w:rFonts w:hint="eastAsia" w:ascii="宋体" w:hAnsi="宋体" w:eastAsia="宋体" w:cs="Times New Roman"/>
          <w:b/>
          <w:color w:val="auto"/>
          <w:sz w:val="36"/>
          <w:szCs w:val="36"/>
          <w:lang w:val="en-US" w:eastAsia="zh-CN"/>
        </w:rPr>
        <w:t>安全管理承诺书</w:t>
      </w:r>
    </w:p>
    <w:p w14:paraId="0502212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4"/>
          <w:szCs w:val="24"/>
          <w:lang w:eastAsia="zh-CN"/>
        </w:rPr>
      </w:pPr>
    </w:p>
    <w:p w14:paraId="3664D62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lang w:eastAsia="zh-CN"/>
        </w:rPr>
        <w:t>招标人</w:t>
      </w:r>
      <w:r>
        <w:rPr>
          <w:rFonts w:hint="eastAsia" w:ascii="宋体" w:hAnsi="宋体" w:eastAsia="宋体" w:cs="宋体"/>
          <w:b/>
          <w:bCs/>
          <w:sz w:val="24"/>
          <w:szCs w:val="24"/>
        </w:rPr>
        <w:t>：</w:t>
      </w:r>
      <w:r>
        <w:rPr>
          <w:rFonts w:hint="eastAsia" w:ascii="宋体" w:hAnsi="宋体" w:eastAsia="宋体" w:cs="宋体"/>
          <w:b/>
          <w:bCs/>
          <w:sz w:val="24"/>
          <w:szCs w:val="24"/>
          <w:u w:val="none"/>
          <w:lang w:eastAsia="zh-CN"/>
        </w:rPr>
        <w:t>盐城市盐都区人民政府盐龙街道办事处</w:t>
      </w:r>
    </w:p>
    <w:p w14:paraId="499424D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为在服务合同的实施过程中创造安全、高效的运行环境，切实搞好本项目的安全管理工作，我单位郑重承诺如下：</w:t>
      </w:r>
    </w:p>
    <w:p w14:paraId="344F67B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1．严格遵守国家有关安全生产的法律法规、有关安全生产的规定，认真执行服务合同及招标文件采购需求中的有关安全要求，接受招标人对安全生产工作的指导。</w:t>
      </w:r>
    </w:p>
    <w:p w14:paraId="459932E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坚持“安全第一、预防为主”和“管生产必须管安全”的原则，加强安全生产宣传教育，增强全员安全生产意识，建立健全各项安全生产管理制度，配备专职及兼职安全检查人员，有组织有领导地开展安全生产活动。各级领导、技术人员、生产管理人员和具体操作人员，必须熟悉和遵守本条款的各项规定，做到生产与安全工作同时计划、布置、检查、总结和评比。</w:t>
      </w:r>
    </w:p>
    <w:p w14:paraId="6D48E42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3．建立健全安全生产责任制网络。从派往项目实施的</w:t>
      </w:r>
      <w:r>
        <w:rPr>
          <w:rFonts w:hint="eastAsia" w:ascii="宋体" w:hAnsi="宋体" w:cs="宋体"/>
          <w:sz w:val="24"/>
          <w:szCs w:val="24"/>
          <w:lang w:val="en-US" w:eastAsia="zh-CN"/>
        </w:rPr>
        <w:t>项目负责人</w:t>
      </w:r>
      <w:r>
        <w:rPr>
          <w:rFonts w:hint="eastAsia" w:ascii="宋体" w:hAnsi="宋体" w:eastAsia="宋体" w:cs="宋体"/>
          <w:sz w:val="24"/>
          <w:szCs w:val="24"/>
          <w:lang w:val="en-US" w:eastAsia="zh-CN"/>
        </w:rPr>
        <w:t>到生产工人（包括临时雇请</w:t>
      </w:r>
      <w:r>
        <w:rPr>
          <w:rFonts w:hint="eastAsia" w:ascii="宋体" w:hAnsi="宋体" w:cs="宋体"/>
          <w:sz w:val="24"/>
          <w:szCs w:val="24"/>
          <w:lang w:val="en-US" w:eastAsia="zh-CN"/>
        </w:rPr>
        <w:t>的农</w:t>
      </w:r>
      <w:r>
        <w:rPr>
          <w:rFonts w:hint="eastAsia" w:ascii="宋体" w:hAnsi="宋体" w:eastAsia="宋体" w:cs="宋体"/>
          <w:sz w:val="24"/>
          <w:szCs w:val="24"/>
          <w:lang w:val="en-US" w:eastAsia="zh-CN"/>
        </w:rPr>
        <w:t>民工）的安全生产管理系统必须做到纵向到底，一环不漏；各职能部门、人员的安全生产责任制做到横向到边，人人有责。</w:t>
      </w:r>
    </w:p>
    <w:p w14:paraId="248875C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4．我单位在任何</w:t>
      </w:r>
      <w:r>
        <w:rPr>
          <w:rFonts w:hint="eastAsia" w:ascii="宋体" w:hAnsi="宋体" w:cs="宋体"/>
          <w:sz w:val="24"/>
          <w:szCs w:val="24"/>
          <w:lang w:val="en-US" w:eastAsia="zh-CN"/>
        </w:rPr>
        <w:t>时候</w:t>
      </w:r>
      <w:r>
        <w:rPr>
          <w:rFonts w:hint="eastAsia" w:ascii="宋体" w:hAnsi="宋体" w:eastAsia="宋体" w:cs="宋体"/>
          <w:sz w:val="24"/>
          <w:szCs w:val="24"/>
          <w:lang w:val="en-US" w:eastAsia="zh-CN"/>
        </w:rPr>
        <w:t>都应采取各种合理的预防措施，防止</w:t>
      </w:r>
      <w:r>
        <w:rPr>
          <w:rFonts w:hint="eastAsia" w:ascii="宋体" w:hAnsi="宋体" w:cs="宋体"/>
          <w:sz w:val="24"/>
          <w:szCs w:val="24"/>
          <w:lang w:val="en-US" w:eastAsia="zh-CN"/>
        </w:rPr>
        <w:t>其他</w:t>
      </w:r>
      <w:r>
        <w:rPr>
          <w:rFonts w:hint="eastAsia" w:ascii="宋体" w:hAnsi="宋体" w:eastAsia="宋体" w:cs="宋体"/>
          <w:sz w:val="24"/>
          <w:szCs w:val="24"/>
          <w:lang w:val="en-US" w:eastAsia="zh-CN"/>
        </w:rPr>
        <w:t>人员发生任何违法、违禁、暴力、违规或妨碍治安的行为。</w:t>
      </w:r>
    </w:p>
    <w:p w14:paraId="48620A0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5．我单位必须参加施工的人员，必须</w:t>
      </w:r>
      <w:r>
        <w:rPr>
          <w:rFonts w:hint="eastAsia" w:ascii="宋体" w:hAnsi="宋体" w:cs="宋体"/>
          <w:sz w:val="24"/>
          <w:szCs w:val="24"/>
          <w:lang w:val="en-US" w:eastAsia="zh-CN"/>
        </w:rPr>
        <w:t>接受</w:t>
      </w:r>
      <w:r>
        <w:rPr>
          <w:rFonts w:hint="eastAsia" w:ascii="宋体" w:hAnsi="宋体" w:eastAsia="宋体" w:cs="宋体"/>
          <w:sz w:val="24"/>
          <w:szCs w:val="24"/>
          <w:lang w:val="en-US" w:eastAsia="zh-CN"/>
        </w:rPr>
        <w:t>安全技术教育，熟知和遵守各项安全技术操作规程，定期进行安全技术考核，合格者方准上岗操作，对于从事机动车驾驶、电气、起重、建筑登高架设作业、焊接等特殊</w:t>
      </w:r>
      <w:r>
        <w:rPr>
          <w:rFonts w:hint="eastAsia" w:ascii="宋体" w:hAnsi="宋体" w:cs="宋体"/>
          <w:sz w:val="24"/>
          <w:szCs w:val="24"/>
          <w:lang w:val="en-US" w:eastAsia="zh-CN"/>
        </w:rPr>
        <w:t>工作</w:t>
      </w:r>
      <w:r>
        <w:rPr>
          <w:rFonts w:hint="eastAsia" w:ascii="宋体" w:hAnsi="宋体" w:eastAsia="宋体" w:cs="宋体"/>
          <w:sz w:val="24"/>
          <w:szCs w:val="24"/>
          <w:lang w:val="en-US" w:eastAsia="zh-CN"/>
        </w:rPr>
        <w:t>的人员须持证上岗。施工现场如发现无证操作现象时，</w:t>
      </w:r>
      <w:r>
        <w:rPr>
          <w:rFonts w:hint="eastAsia" w:ascii="宋体" w:hAnsi="宋体" w:cs="宋体"/>
          <w:sz w:val="24"/>
          <w:szCs w:val="24"/>
          <w:lang w:val="en-US" w:eastAsia="zh-CN"/>
        </w:rPr>
        <w:t>项目负责人</w:t>
      </w:r>
      <w:r>
        <w:rPr>
          <w:rFonts w:hint="eastAsia" w:ascii="宋体" w:hAnsi="宋体" w:eastAsia="宋体" w:cs="宋体"/>
          <w:sz w:val="24"/>
          <w:szCs w:val="24"/>
          <w:lang w:val="en-US" w:eastAsia="zh-CN"/>
        </w:rPr>
        <w:t>必须承担管理责任。</w:t>
      </w:r>
    </w:p>
    <w:p w14:paraId="3E0622A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6．加强施工中交通运输安全管理，各种运输机械等需划定运输路线行驶。</w:t>
      </w:r>
    </w:p>
    <w:p w14:paraId="26853D9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7．对于易燃易爆的材料除应专门有效封闭、妥善保管之外，还应配备有足够的消防设施，所有施工人员都应熟悉消防设备的性能和使用方法。</w:t>
      </w:r>
    </w:p>
    <w:p w14:paraId="219DA8A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8．操作人员上岗，必须按规定穿戴防护用品。施工负责人和安全检查员应随时检查劳动防护用品的穿戴情况，不按规定穿戴防护用品的人员不得上岗。</w:t>
      </w:r>
    </w:p>
    <w:p w14:paraId="46D0231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9．所有施工机具、设备和劳动保护用品应具备有效的安检合格证明，并经安全人员签字同意后方可使用，施工期间应定期检查，保证其处于完好状态；不合格的机具、设备和劳动保护用品严禁使用。</w:t>
      </w:r>
    </w:p>
    <w:p w14:paraId="431A8FF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我单位组织制定本项目实施中的生产安全事故应急救援预案；如果发生安全事故，将按照《国务院关于特大安全事故行政责任追究的规定》以及其它有关规定，及时上报有关部门，并坚持“三不放过”的原则，严肃处理相关责任人。</w:t>
      </w:r>
    </w:p>
    <w:p w14:paraId="334C3C7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sz w:val="24"/>
          <w:szCs w:val="24"/>
          <w:lang w:val="en-US" w:eastAsia="zh-CN"/>
        </w:rPr>
      </w:pPr>
      <w:r>
        <w:rPr>
          <w:rFonts w:hint="eastAsia" w:ascii="宋体" w:hAnsi="宋体" w:eastAsia="宋体" w:cs="宋体"/>
          <w:sz w:val="24"/>
          <w:szCs w:val="24"/>
          <w:lang w:val="en-US" w:eastAsia="zh-CN"/>
        </w:rPr>
        <w:t>11、如因我单位违约造成安全事故，将报请有关部门依法追究责任。并由我单位承担所有安全事故责任及费用。</w:t>
      </w:r>
    </w:p>
    <w:p w14:paraId="648CF3F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olor w:val="auto"/>
          <w:sz w:val="24"/>
          <w:szCs w:val="24"/>
          <w:lang w:val="en-US" w:eastAsia="zh-CN"/>
        </w:rPr>
      </w:pPr>
      <w:r>
        <w:rPr>
          <w:rFonts w:hint="eastAsia" w:ascii="宋体" w:hAnsi="宋体"/>
          <w:color w:val="auto"/>
          <w:sz w:val="24"/>
          <w:szCs w:val="24"/>
        </w:rPr>
        <w:t xml:space="preserve"> </w:t>
      </w:r>
      <w:r>
        <w:rPr>
          <w:rFonts w:hint="eastAsia" w:ascii="宋体" w:hAnsi="宋体"/>
          <w:color w:val="auto"/>
          <w:sz w:val="24"/>
          <w:szCs w:val="24"/>
          <w:lang w:val="en-US" w:eastAsia="zh-CN"/>
        </w:rPr>
        <w:t xml:space="preserve">                                  </w:t>
      </w:r>
    </w:p>
    <w:p w14:paraId="22A6AE66">
      <w:pPr>
        <w:keepNext w:val="0"/>
        <w:keepLines w:val="0"/>
        <w:pageBreakBefore w:val="0"/>
        <w:widowControl w:val="0"/>
        <w:kinsoku/>
        <w:wordWrap/>
        <w:overflowPunct/>
        <w:topLinePunct w:val="0"/>
        <w:autoSpaceDE/>
        <w:autoSpaceDN/>
        <w:bidi w:val="0"/>
        <w:adjustRightInd/>
        <w:snapToGrid/>
        <w:spacing w:line="360" w:lineRule="auto"/>
        <w:ind w:firstLine="5520" w:firstLineChars="23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法定代表人签名：</w:t>
      </w:r>
    </w:p>
    <w:p w14:paraId="7CA56B3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单位名称（盖章）：</w:t>
      </w:r>
    </w:p>
    <w:p w14:paraId="0F470E6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b/>
          <w:color w:val="auto"/>
          <w:sz w:val="24"/>
          <w:szCs w:val="24"/>
          <w:lang w:val="en-US" w:eastAsia="zh-CN"/>
        </w:rPr>
      </w:pPr>
      <w:r>
        <w:rPr>
          <w:rFonts w:hint="eastAsia" w:ascii="宋体" w:hAnsi="宋体" w:eastAsia="宋体" w:cs="宋体"/>
          <w:sz w:val="24"/>
          <w:szCs w:val="24"/>
          <w:lang w:val="en-US" w:eastAsia="zh-CN"/>
        </w:rPr>
        <w:t xml:space="preserve">                                                      年    月    日</w:t>
      </w:r>
    </w:p>
    <w:p w14:paraId="666AB94B">
      <w:pPr>
        <w:pStyle w:val="289"/>
        <w:spacing w:beforeAutospacing="0" w:afterAutospacing="0" w:line="0" w:lineRule="atLeast"/>
        <w:jc w:val="both"/>
        <w:rPr>
          <w:rFonts w:hint="eastAsia" w:ascii="黑体" w:hAnsi="黑体" w:eastAsia="黑体" w:cs="黑体"/>
          <w:i/>
          <w:sz w:val="32"/>
          <w:szCs w:val="32"/>
          <w:u w:val="single"/>
        </w:rPr>
      </w:pPr>
    </w:p>
    <w:p w14:paraId="1E97E3A4">
      <w:pPr>
        <w:pStyle w:val="289"/>
        <w:spacing w:beforeAutospacing="0" w:afterAutospacing="0" w:line="0" w:lineRule="atLeast"/>
        <w:jc w:val="center"/>
        <w:rPr>
          <w:rFonts w:hint="eastAsia" w:ascii="黑体" w:hAnsi="黑体" w:eastAsia="黑体" w:cs="黑体"/>
          <w:i/>
          <w:sz w:val="32"/>
          <w:szCs w:val="32"/>
          <w:u w:val="single"/>
        </w:rPr>
      </w:pPr>
    </w:p>
    <w:p w14:paraId="6209B5AD">
      <w:pPr>
        <w:pStyle w:val="289"/>
        <w:spacing w:beforeAutospacing="0" w:afterAutospacing="0" w:line="0" w:lineRule="atLeast"/>
        <w:jc w:val="center"/>
        <w:rPr>
          <w:rFonts w:hint="eastAsia" w:ascii="黑体" w:hAnsi="黑体" w:eastAsia="黑体" w:cs="黑体"/>
          <w:i/>
          <w:sz w:val="32"/>
          <w:szCs w:val="32"/>
          <w:u w:val="single"/>
        </w:rPr>
      </w:pPr>
    </w:p>
    <w:p w14:paraId="00EF2070">
      <w:pPr>
        <w:pStyle w:val="289"/>
        <w:spacing w:beforeAutospacing="0" w:afterAutospacing="0" w:line="0" w:lineRule="atLeast"/>
        <w:jc w:val="center"/>
        <w:rPr>
          <w:rFonts w:hint="eastAsia" w:ascii="黑体" w:hAnsi="黑体" w:eastAsia="黑体" w:cs="黑体"/>
          <w:i/>
          <w:sz w:val="32"/>
          <w:szCs w:val="32"/>
          <w:u w:val="single"/>
        </w:rPr>
      </w:pPr>
    </w:p>
    <w:p w14:paraId="0F32B060">
      <w:pPr>
        <w:pStyle w:val="289"/>
        <w:spacing w:beforeAutospacing="0" w:afterAutospacing="0" w:line="0" w:lineRule="atLeast"/>
        <w:jc w:val="center"/>
        <w:rPr>
          <w:rFonts w:hint="eastAsia" w:ascii="黑体" w:hAnsi="黑体" w:eastAsia="黑体" w:cs="黑体"/>
          <w:i/>
          <w:sz w:val="32"/>
          <w:szCs w:val="32"/>
          <w:u w:val="single"/>
        </w:rPr>
      </w:pPr>
    </w:p>
    <w:p w14:paraId="1ABB2A77">
      <w:pPr>
        <w:pStyle w:val="289"/>
        <w:spacing w:beforeAutospacing="0" w:afterAutospacing="0" w:line="0" w:lineRule="atLeast"/>
        <w:jc w:val="center"/>
        <w:rPr>
          <w:rFonts w:hint="eastAsia" w:ascii="黑体" w:hAnsi="黑体" w:eastAsia="黑体" w:cs="黑体"/>
          <w:i/>
          <w:sz w:val="32"/>
          <w:szCs w:val="32"/>
          <w:u w:val="single"/>
        </w:rPr>
      </w:pPr>
    </w:p>
    <w:p w14:paraId="5E65D83F">
      <w:pPr>
        <w:pStyle w:val="289"/>
        <w:spacing w:beforeAutospacing="0" w:afterAutospacing="0" w:line="0" w:lineRule="atLeast"/>
        <w:jc w:val="center"/>
        <w:rPr>
          <w:rFonts w:hint="eastAsia" w:ascii="黑体" w:hAnsi="黑体" w:eastAsia="黑体" w:cs="黑体"/>
          <w:i/>
          <w:sz w:val="32"/>
          <w:szCs w:val="32"/>
          <w:u w:val="single"/>
        </w:rPr>
      </w:pPr>
    </w:p>
    <w:p w14:paraId="0A3F4342">
      <w:pPr>
        <w:pStyle w:val="289"/>
        <w:spacing w:beforeAutospacing="0" w:afterAutospacing="0" w:line="0" w:lineRule="atLeast"/>
        <w:jc w:val="center"/>
        <w:rPr>
          <w:rFonts w:hint="eastAsia" w:ascii="黑体" w:hAnsi="黑体" w:eastAsia="黑体" w:cs="黑体"/>
          <w:i/>
          <w:sz w:val="32"/>
          <w:szCs w:val="32"/>
          <w:u w:val="single"/>
        </w:rPr>
      </w:pPr>
    </w:p>
    <w:p w14:paraId="32D3C447">
      <w:pPr>
        <w:pStyle w:val="289"/>
        <w:spacing w:beforeAutospacing="0" w:afterAutospacing="0" w:line="0" w:lineRule="atLeast"/>
        <w:jc w:val="center"/>
        <w:rPr>
          <w:rFonts w:hint="eastAsia" w:ascii="黑体" w:hAnsi="黑体" w:eastAsia="黑体" w:cs="黑体"/>
          <w:i/>
          <w:sz w:val="32"/>
          <w:szCs w:val="32"/>
          <w:u w:val="single"/>
        </w:rPr>
      </w:pPr>
    </w:p>
    <w:p w14:paraId="22FACE87">
      <w:pPr>
        <w:pStyle w:val="289"/>
        <w:spacing w:beforeAutospacing="0" w:afterAutospacing="0" w:line="0" w:lineRule="atLeast"/>
        <w:jc w:val="center"/>
        <w:rPr>
          <w:rFonts w:hint="eastAsia" w:ascii="黑体" w:hAnsi="黑体" w:eastAsia="黑体" w:cs="黑体"/>
          <w:i/>
          <w:sz w:val="32"/>
          <w:szCs w:val="32"/>
          <w:u w:val="single"/>
        </w:rPr>
      </w:pPr>
    </w:p>
    <w:p w14:paraId="79C1A72A">
      <w:pPr>
        <w:pStyle w:val="289"/>
        <w:spacing w:beforeAutospacing="0" w:afterAutospacing="0" w:line="0" w:lineRule="atLeast"/>
        <w:jc w:val="center"/>
        <w:rPr>
          <w:rFonts w:hint="eastAsia" w:ascii="黑体" w:hAnsi="黑体" w:eastAsia="黑体" w:cs="黑体"/>
          <w:i/>
          <w:sz w:val="32"/>
          <w:szCs w:val="32"/>
          <w:u w:val="single"/>
        </w:rPr>
      </w:pPr>
    </w:p>
    <w:p w14:paraId="63D37383">
      <w:pPr>
        <w:pStyle w:val="289"/>
        <w:spacing w:beforeAutospacing="0" w:afterAutospacing="0" w:line="0" w:lineRule="atLeast"/>
        <w:jc w:val="center"/>
        <w:rPr>
          <w:rFonts w:hint="eastAsia" w:ascii="黑体" w:hAnsi="黑体" w:eastAsia="黑体" w:cs="黑体"/>
          <w:i/>
          <w:sz w:val="32"/>
          <w:szCs w:val="32"/>
          <w:u w:val="single"/>
        </w:rPr>
      </w:pPr>
    </w:p>
    <w:p w14:paraId="3AC4B97F">
      <w:pPr>
        <w:pStyle w:val="289"/>
        <w:spacing w:beforeAutospacing="0" w:afterAutospacing="0" w:line="0" w:lineRule="atLeast"/>
        <w:jc w:val="center"/>
        <w:rPr>
          <w:rFonts w:hint="eastAsia" w:ascii="黑体" w:hAnsi="黑体" w:eastAsia="黑体" w:cs="黑体"/>
          <w:i/>
          <w:sz w:val="32"/>
          <w:szCs w:val="32"/>
          <w:u w:val="single"/>
        </w:rPr>
      </w:pPr>
    </w:p>
    <w:p w14:paraId="5363490F">
      <w:pPr>
        <w:pStyle w:val="289"/>
        <w:spacing w:beforeAutospacing="0" w:afterAutospacing="0" w:line="0" w:lineRule="atLeast"/>
        <w:jc w:val="center"/>
        <w:rPr>
          <w:rFonts w:hint="eastAsia" w:ascii="黑体" w:hAnsi="黑体" w:eastAsia="黑体" w:cs="黑体"/>
          <w:i/>
          <w:sz w:val="32"/>
          <w:szCs w:val="32"/>
          <w:u w:val="single"/>
        </w:rPr>
      </w:pPr>
    </w:p>
    <w:p w14:paraId="516D8CAA">
      <w:pPr>
        <w:pStyle w:val="289"/>
        <w:spacing w:beforeAutospacing="0" w:afterAutospacing="0" w:line="0" w:lineRule="atLeast"/>
        <w:jc w:val="center"/>
        <w:rPr>
          <w:rFonts w:hint="eastAsia" w:ascii="黑体" w:hAnsi="黑体" w:eastAsia="黑体" w:cs="黑体"/>
          <w:i/>
          <w:sz w:val="32"/>
          <w:szCs w:val="32"/>
          <w:u w:val="single"/>
        </w:rPr>
      </w:pPr>
    </w:p>
    <w:p w14:paraId="0ED8E419">
      <w:pPr>
        <w:pStyle w:val="289"/>
        <w:spacing w:beforeAutospacing="0" w:afterAutospacing="0" w:line="0" w:lineRule="atLeast"/>
        <w:jc w:val="center"/>
        <w:rPr>
          <w:rFonts w:hint="eastAsia" w:ascii="黑体" w:hAnsi="黑体" w:eastAsia="黑体" w:cs="黑体"/>
          <w:i/>
          <w:sz w:val="32"/>
          <w:szCs w:val="32"/>
          <w:u w:val="single"/>
        </w:rPr>
      </w:pPr>
    </w:p>
    <w:p w14:paraId="1F70B827">
      <w:pPr>
        <w:pStyle w:val="289"/>
        <w:spacing w:beforeAutospacing="0" w:afterAutospacing="0" w:line="0" w:lineRule="atLeast"/>
        <w:jc w:val="center"/>
        <w:rPr>
          <w:rFonts w:hint="eastAsia" w:ascii="黑体" w:hAnsi="黑体" w:eastAsia="黑体" w:cs="黑体"/>
          <w:i/>
          <w:sz w:val="32"/>
          <w:szCs w:val="32"/>
          <w:u w:val="single"/>
        </w:rPr>
      </w:pPr>
    </w:p>
    <w:p w14:paraId="76FD12AF">
      <w:pPr>
        <w:pStyle w:val="289"/>
        <w:spacing w:beforeAutospacing="0" w:afterAutospacing="0" w:line="0" w:lineRule="atLeast"/>
        <w:jc w:val="center"/>
        <w:rPr>
          <w:rFonts w:hint="eastAsia" w:ascii="黑体" w:hAnsi="黑体" w:eastAsia="黑体" w:cs="黑体"/>
          <w:i/>
          <w:sz w:val="32"/>
          <w:szCs w:val="32"/>
          <w:u w:val="single"/>
        </w:rPr>
      </w:pPr>
    </w:p>
    <w:p w14:paraId="7A2159E1">
      <w:pPr>
        <w:pStyle w:val="289"/>
        <w:spacing w:beforeAutospacing="0" w:afterAutospacing="0" w:line="0" w:lineRule="atLeast"/>
        <w:jc w:val="center"/>
        <w:rPr>
          <w:rFonts w:hint="eastAsia" w:ascii="黑体" w:hAnsi="黑体" w:eastAsia="黑体" w:cs="黑体"/>
          <w:i/>
          <w:sz w:val="32"/>
          <w:szCs w:val="32"/>
          <w:u w:val="single"/>
        </w:rPr>
      </w:pPr>
    </w:p>
    <w:p w14:paraId="098BF8CF">
      <w:pPr>
        <w:pStyle w:val="289"/>
        <w:spacing w:beforeAutospacing="0" w:afterAutospacing="0" w:line="0" w:lineRule="atLeast"/>
        <w:jc w:val="center"/>
        <w:rPr>
          <w:rFonts w:ascii="黑体" w:hAnsi="黑体" w:eastAsia="黑体" w:cs="黑体"/>
          <w:i/>
          <w:sz w:val="32"/>
          <w:szCs w:val="32"/>
          <w:u w:val="single"/>
        </w:rPr>
      </w:pPr>
      <w:r>
        <w:rPr>
          <w:rFonts w:hint="eastAsia" w:ascii="黑体" w:hAnsi="黑体" w:eastAsia="黑体" w:cs="黑体"/>
          <w:i/>
          <w:sz w:val="32"/>
          <w:szCs w:val="32"/>
          <w:u w:val="single"/>
        </w:rPr>
        <w:t>十</w:t>
      </w:r>
      <w:r>
        <w:rPr>
          <w:rFonts w:hint="eastAsia" w:ascii="黑体" w:hAnsi="黑体" w:eastAsia="黑体" w:cs="黑体"/>
          <w:i/>
          <w:sz w:val="32"/>
          <w:szCs w:val="32"/>
          <w:u w:val="single"/>
          <w:lang w:val="en-US" w:eastAsia="zh-CN"/>
        </w:rPr>
        <w:t>八</w:t>
      </w:r>
      <w:r>
        <w:rPr>
          <w:rFonts w:hint="eastAsia" w:ascii="黑体" w:hAnsi="黑体" w:eastAsia="黑体" w:cs="黑体"/>
          <w:i/>
          <w:sz w:val="32"/>
          <w:szCs w:val="32"/>
          <w:u w:val="single"/>
        </w:rPr>
        <w:t>、盐城市政府采购事前信用承诺书</w:t>
      </w:r>
    </w:p>
    <w:p w14:paraId="7B1CC669">
      <w:pPr>
        <w:widowControl/>
        <w:spacing w:line="499" w:lineRule="atLeast"/>
        <w:ind w:firstLine="480" w:firstLineChars="200"/>
        <w:jc w:val="left"/>
        <w:rPr>
          <w:rFonts w:hint="eastAsia" w:ascii="宋体" w:hAnsi="宋体" w:cs="宋体"/>
          <w:sz w:val="24"/>
        </w:rPr>
      </w:pPr>
      <w:r>
        <w:rPr>
          <w:rFonts w:hint="eastAsia" w:ascii="宋体" w:hAnsi="宋体" w:cs="宋体"/>
          <w:sz w:val="24"/>
        </w:rPr>
        <w:t>为营造我市公开、公平、公正、诚实守信的政府采购交易环境，树立诚信守法的投标人形象，本人代表本单位作出以下承诺：</w:t>
      </w:r>
    </w:p>
    <w:p w14:paraId="73AB46B5">
      <w:pPr>
        <w:widowControl/>
        <w:spacing w:line="499" w:lineRule="atLeast"/>
        <w:ind w:firstLine="480" w:firstLineChars="200"/>
        <w:jc w:val="left"/>
        <w:rPr>
          <w:rFonts w:hint="eastAsia" w:ascii="宋体" w:hAnsi="宋体" w:cs="宋体"/>
          <w:sz w:val="24"/>
        </w:rPr>
      </w:pPr>
      <w:r>
        <w:rPr>
          <w:rFonts w:hint="eastAsia" w:ascii="宋体" w:hAnsi="宋体" w:cs="宋体"/>
          <w:sz w:val="24"/>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328B6302">
      <w:pPr>
        <w:widowControl/>
        <w:spacing w:line="499" w:lineRule="atLeast"/>
        <w:ind w:firstLine="480" w:firstLineChars="200"/>
        <w:jc w:val="left"/>
        <w:rPr>
          <w:rFonts w:hint="eastAsia" w:ascii="宋体" w:hAnsi="宋体" w:cs="宋体"/>
          <w:sz w:val="24"/>
        </w:rPr>
      </w:pPr>
      <w:r>
        <w:rPr>
          <w:rFonts w:hint="eastAsia" w:ascii="宋体" w:hAnsi="宋体" w:cs="宋体"/>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67172D6">
      <w:pPr>
        <w:widowControl/>
        <w:spacing w:line="499" w:lineRule="atLeast"/>
        <w:ind w:firstLine="480" w:firstLineChars="200"/>
        <w:jc w:val="left"/>
        <w:rPr>
          <w:rFonts w:hint="eastAsia" w:ascii="宋体" w:hAnsi="宋体" w:cs="宋体"/>
          <w:sz w:val="24"/>
        </w:rPr>
      </w:pPr>
      <w:r>
        <w:rPr>
          <w:rFonts w:hint="eastAsia" w:ascii="宋体" w:hAnsi="宋体" w:cs="宋体"/>
          <w:sz w:val="24"/>
        </w:rPr>
        <w:t xml:space="preserve">（三）严格依照国家和省、市关于政府采购的法律、法规、规章、规范性文件，参加政府采购投标活动；积极履行社会责任，促进廉政建设； </w:t>
      </w:r>
    </w:p>
    <w:p w14:paraId="6DD7836B">
      <w:pPr>
        <w:widowControl/>
        <w:spacing w:line="499" w:lineRule="atLeast"/>
        <w:jc w:val="left"/>
        <w:rPr>
          <w:rFonts w:hint="eastAsia" w:ascii="宋体" w:hAnsi="宋体" w:cs="宋体"/>
          <w:sz w:val="24"/>
        </w:rPr>
      </w:pPr>
      <w:r>
        <w:rPr>
          <w:rFonts w:hint="eastAsia" w:ascii="宋体" w:hAnsi="宋体" w:cs="宋体"/>
          <w:sz w:val="24"/>
        </w:rPr>
        <w:t>  （四）严格遵守即时信息公示规定，及时维护和更新盐城市政府采购网中与本单位相关的信息；</w:t>
      </w:r>
    </w:p>
    <w:p w14:paraId="2B1AD562">
      <w:pPr>
        <w:widowControl/>
        <w:spacing w:line="499" w:lineRule="atLeast"/>
        <w:jc w:val="left"/>
        <w:rPr>
          <w:rFonts w:hint="eastAsia" w:ascii="宋体" w:hAnsi="宋体" w:cs="宋体"/>
          <w:sz w:val="24"/>
        </w:rPr>
      </w:pPr>
      <w:r>
        <w:rPr>
          <w:rFonts w:hint="eastAsia" w:ascii="宋体" w:hAnsi="宋体" w:cs="宋体"/>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735D0C26">
      <w:pPr>
        <w:widowControl/>
        <w:spacing w:line="499" w:lineRule="atLeast"/>
        <w:jc w:val="left"/>
        <w:rPr>
          <w:rFonts w:hint="eastAsia" w:ascii="宋体" w:hAnsi="宋体" w:cs="宋体"/>
          <w:sz w:val="24"/>
        </w:rPr>
      </w:pPr>
      <w:r>
        <w:rPr>
          <w:rFonts w:hint="eastAsia" w:ascii="宋体" w:hAnsi="宋体" w:cs="宋体"/>
          <w:sz w:val="24"/>
        </w:rPr>
        <w:t>  （六）自觉接受政府、行业组织、社会公众、新闻舆论的监督；</w:t>
      </w:r>
    </w:p>
    <w:p w14:paraId="264D642A">
      <w:pPr>
        <w:widowControl/>
        <w:spacing w:line="499" w:lineRule="atLeast"/>
        <w:ind w:firstLine="480" w:firstLineChars="200"/>
        <w:jc w:val="left"/>
        <w:rPr>
          <w:rFonts w:hint="eastAsia" w:ascii="宋体" w:hAnsi="宋体" w:cs="宋体"/>
          <w:sz w:val="24"/>
        </w:rPr>
      </w:pPr>
      <w:r>
        <w:rPr>
          <w:rFonts w:hint="eastAsia" w:ascii="宋体" w:hAnsi="宋体" w:cs="宋体"/>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A0B0A66">
      <w:pPr>
        <w:widowControl/>
        <w:spacing w:line="499" w:lineRule="atLeast"/>
        <w:jc w:val="left"/>
        <w:rPr>
          <w:rFonts w:ascii="宋体" w:hAnsi="宋体" w:cs="宋体"/>
          <w:sz w:val="24"/>
        </w:rPr>
      </w:pPr>
      <w:r>
        <w:rPr>
          <w:rFonts w:hint="eastAsia" w:ascii="宋体" w:hAnsi="宋体" w:cs="宋体"/>
          <w:sz w:val="24"/>
        </w:rPr>
        <w:t>  （八）本人已认真阅读了上述承诺，并向本单位员工作了宣传教育。</w:t>
      </w:r>
    </w:p>
    <w:p w14:paraId="4E04609E">
      <w:pPr>
        <w:widowControl/>
        <w:spacing w:line="499" w:lineRule="atLeast"/>
        <w:jc w:val="left"/>
        <w:rPr>
          <w:rFonts w:ascii="宋体" w:hAnsi="宋体" w:cs="宋体"/>
          <w:sz w:val="24"/>
        </w:rPr>
      </w:pPr>
      <w:r>
        <w:rPr>
          <w:rFonts w:hint="eastAsia" w:ascii="宋体" w:hAnsi="宋体" w:cs="宋体"/>
          <w:sz w:val="24"/>
        </w:rPr>
        <w:t>                  </w:t>
      </w:r>
    </w:p>
    <w:p w14:paraId="6D08306D">
      <w:pPr>
        <w:widowControl/>
        <w:spacing w:line="499" w:lineRule="atLeast"/>
        <w:jc w:val="center"/>
        <w:rPr>
          <w:rFonts w:ascii="宋体" w:hAnsi="宋体" w:cs="宋体"/>
          <w:sz w:val="24"/>
        </w:rPr>
      </w:pPr>
      <w:r>
        <w:rPr>
          <w:rFonts w:hint="eastAsia" w:ascii="宋体" w:hAnsi="宋体" w:cs="宋体"/>
          <w:sz w:val="24"/>
        </w:rPr>
        <w:t xml:space="preserve">                                       法定代表人签名：</w:t>
      </w:r>
    </w:p>
    <w:p w14:paraId="03669379">
      <w:pPr>
        <w:widowControl/>
        <w:spacing w:line="499" w:lineRule="atLeast"/>
        <w:jc w:val="center"/>
        <w:rPr>
          <w:rFonts w:ascii="宋体" w:hAnsi="宋体" w:cs="宋体"/>
          <w:sz w:val="24"/>
        </w:rPr>
      </w:pPr>
      <w:r>
        <w:rPr>
          <w:rFonts w:hint="eastAsia" w:ascii="宋体" w:hAnsi="宋体" w:cs="宋体"/>
          <w:sz w:val="24"/>
        </w:rPr>
        <w:t>                                     单位名称（盖章）：</w:t>
      </w:r>
    </w:p>
    <w:p w14:paraId="3E893F3A">
      <w:pPr>
        <w:widowControl/>
        <w:spacing w:line="360" w:lineRule="auto"/>
        <w:jc w:val="center"/>
        <w:rPr>
          <w:rFonts w:ascii="宋体" w:hAnsi="宋体" w:cs="宋体"/>
          <w:sz w:val="24"/>
          <w:highlight w:val="none"/>
        </w:rPr>
      </w:pPr>
      <w:r>
        <w:rPr>
          <w:rFonts w:hint="eastAsia" w:ascii="宋体" w:hAnsi="宋体" w:cs="宋体"/>
          <w:sz w:val="24"/>
        </w:rPr>
        <w:t>                                     年  月  日</w:t>
      </w:r>
    </w:p>
    <w:p w14:paraId="62FC7AC3">
      <w:pPr>
        <w:widowControl/>
        <w:jc w:val="left"/>
        <w:rPr>
          <w:rFonts w:ascii="宋体" w:hAnsi="宋体" w:cs="宋体"/>
          <w:b/>
          <w:sz w:val="32"/>
          <w:szCs w:val="32"/>
          <w:highlight w:val="none"/>
        </w:rPr>
      </w:pPr>
      <w:bookmarkStart w:id="103" w:name="_Hlk132197618"/>
      <w:r>
        <w:rPr>
          <w:rFonts w:hint="eastAsia" w:ascii="宋体" w:hAnsi="宋体" w:cs="宋体"/>
          <w:b/>
          <w:sz w:val="32"/>
          <w:szCs w:val="32"/>
          <w:highlight w:val="none"/>
        </w:rPr>
        <w:br w:type="page" w:clear="all"/>
      </w:r>
    </w:p>
    <w:bookmarkEnd w:id="103"/>
    <w:p w14:paraId="016A6DD9">
      <w:pPr>
        <w:pStyle w:val="44"/>
        <w:spacing w:beforeAutospacing="0" w:afterAutospacing="0"/>
        <w:jc w:val="center"/>
        <w:rPr>
          <w:rFonts w:cs="宋体"/>
          <w:b/>
          <w:sz w:val="32"/>
          <w:szCs w:val="32"/>
          <w:highlight w:val="none"/>
        </w:rPr>
      </w:pPr>
      <w:r>
        <w:rPr>
          <w:rFonts w:hint="eastAsia" w:cs="宋体"/>
          <w:b/>
          <w:sz w:val="32"/>
          <w:szCs w:val="32"/>
          <w:highlight w:val="none"/>
        </w:rPr>
        <w:t>质疑函范本</w:t>
      </w:r>
    </w:p>
    <w:p w14:paraId="5A0CB474">
      <w:pPr>
        <w:pStyle w:val="44"/>
        <w:spacing w:before="290" w:beforeAutospacing="0" w:afterAutospacing="0" w:line="360" w:lineRule="auto"/>
        <w:jc w:val="both"/>
        <w:rPr>
          <w:rFonts w:cs="宋体"/>
          <w:highlight w:val="none"/>
        </w:rPr>
      </w:pPr>
      <w:r>
        <w:rPr>
          <w:rFonts w:hint="eastAsia" w:cs="宋体"/>
          <w:highlight w:val="none"/>
        </w:rPr>
        <w:t>一、质疑投标人基本信息</w:t>
      </w:r>
    </w:p>
    <w:p w14:paraId="6AA8DF2A">
      <w:pPr>
        <w:pStyle w:val="44"/>
        <w:spacing w:beforeAutospacing="0" w:afterAutospacing="0" w:line="360" w:lineRule="auto"/>
        <w:jc w:val="both"/>
        <w:rPr>
          <w:rFonts w:cs="宋体"/>
          <w:highlight w:val="none"/>
        </w:rPr>
      </w:pPr>
      <w:r>
        <w:rPr>
          <w:rFonts w:hint="eastAsia" w:cs="宋体"/>
          <w:highlight w:val="none"/>
        </w:rPr>
        <w:t>质疑投标人：</w:t>
      </w:r>
      <w:r>
        <w:rPr>
          <w:rFonts w:hint="eastAsia" w:cs="宋体"/>
          <w:highlight w:val="none"/>
          <w:u w:val="single"/>
        </w:rPr>
        <w:t>                    </w:t>
      </w:r>
      <w:r>
        <w:rPr>
          <w:rFonts w:hint="eastAsia" w:cs="宋体"/>
          <w:highlight w:val="none"/>
          <w:u w:val="single"/>
        </w:rPr>
        <w:tab/>
      </w:r>
      <w:r>
        <w:rPr>
          <w:rFonts w:hint="eastAsia" w:cs="宋体"/>
          <w:highlight w:val="none"/>
          <w:u w:val="single"/>
        </w:rPr>
        <w:t> </w:t>
      </w:r>
      <w:r>
        <w:rPr>
          <w:rFonts w:hint="eastAsia" w:cs="宋体"/>
          <w:highlight w:val="none"/>
          <w:u w:val="single"/>
        </w:rPr>
        <w:tab/>
      </w:r>
      <w:r>
        <w:rPr>
          <w:rFonts w:hint="eastAsia" w:cs="宋体"/>
          <w:highlight w:val="none"/>
          <w:u w:val="single"/>
        </w:rPr>
        <w:t xml:space="preserve">       </w:t>
      </w:r>
    </w:p>
    <w:p w14:paraId="7907B214">
      <w:pPr>
        <w:pStyle w:val="44"/>
        <w:spacing w:beforeAutospacing="0" w:afterAutospacing="0" w:line="360" w:lineRule="auto"/>
        <w:jc w:val="both"/>
        <w:rPr>
          <w:rFonts w:cs="宋体"/>
          <w:highlight w:val="none"/>
          <w:u w:val="single"/>
        </w:rPr>
      </w:pPr>
      <w:r>
        <w:rPr>
          <w:rFonts w:hint="eastAsia" w:cs="宋体"/>
          <w:highlight w:val="none"/>
        </w:rPr>
        <w:t>地址：</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      </w:t>
      </w:r>
    </w:p>
    <w:p w14:paraId="1B2543A1">
      <w:pPr>
        <w:pStyle w:val="44"/>
        <w:spacing w:beforeAutospacing="0" w:afterAutospacing="0" w:line="360" w:lineRule="auto"/>
        <w:jc w:val="both"/>
        <w:rPr>
          <w:rFonts w:cs="宋体"/>
          <w:highlight w:val="none"/>
        </w:rPr>
      </w:pPr>
      <w:r>
        <w:rPr>
          <w:rFonts w:hint="eastAsia" w:cs="宋体"/>
          <w:highlight w:val="none"/>
        </w:rPr>
        <w:t>邮编：</w:t>
      </w:r>
      <w:r>
        <w:rPr>
          <w:rFonts w:hint="eastAsia" w:cs="宋体"/>
          <w:highlight w:val="none"/>
          <w:u w:val="single"/>
        </w:rPr>
        <w:t>                       </w:t>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p>
    <w:p w14:paraId="549A132F">
      <w:pPr>
        <w:pStyle w:val="44"/>
        <w:spacing w:beforeAutospacing="0" w:afterAutospacing="0" w:line="360" w:lineRule="auto"/>
        <w:jc w:val="both"/>
        <w:rPr>
          <w:rFonts w:cs="宋体"/>
          <w:highlight w:val="none"/>
          <w:u w:val="single"/>
        </w:rPr>
      </w:pPr>
      <w:r>
        <w:rPr>
          <w:rFonts w:hint="eastAsia" w:cs="宋体"/>
          <w:highlight w:val="none"/>
        </w:rPr>
        <w:t>联系人：</w:t>
      </w:r>
      <w:r>
        <w:rPr>
          <w:rFonts w:hint="eastAsia" w:cs="宋体"/>
          <w:highlight w:val="none"/>
          <w:u w:val="single"/>
        </w:rPr>
        <w:t>               </w:t>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p>
    <w:p w14:paraId="7D975174">
      <w:pPr>
        <w:pStyle w:val="44"/>
        <w:spacing w:beforeAutospacing="0" w:afterAutospacing="0" w:line="360" w:lineRule="auto"/>
        <w:jc w:val="both"/>
        <w:rPr>
          <w:rFonts w:cs="宋体"/>
          <w:highlight w:val="none"/>
        </w:rPr>
      </w:pPr>
      <w:r>
        <w:rPr>
          <w:rFonts w:hint="eastAsia" w:cs="宋体"/>
          <w:highlight w:val="none"/>
        </w:rPr>
        <w:t>联系电话：</w:t>
      </w:r>
      <w:r>
        <w:rPr>
          <w:rFonts w:hint="eastAsia" w:cs="宋体"/>
          <w:highlight w:val="none"/>
          <w:u w:val="single"/>
        </w:rPr>
        <w:t xml:space="preserve">                                           </w:t>
      </w:r>
    </w:p>
    <w:p w14:paraId="74AF97B4">
      <w:pPr>
        <w:pStyle w:val="44"/>
        <w:spacing w:beforeAutospacing="0" w:afterAutospacing="0" w:line="360" w:lineRule="auto"/>
        <w:jc w:val="both"/>
        <w:rPr>
          <w:rFonts w:cs="宋体"/>
          <w:highlight w:val="none"/>
        </w:rPr>
      </w:pPr>
      <w:r>
        <w:rPr>
          <w:rFonts w:hint="eastAsia" w:cs="宋体"/>
          <w:highlight w:val="none"/>
        </w:rPr>
        <w:t>授权代表：</w:t>
      </w:r>
      <w:r>
        <w:rPr>
          <w:rFonts w:hint="eastAsia" w:cs="宋体"/>
          <w:highlight w:val="none"/>
          <w:u w:val="single"/>
        </w:rPr>
        <w:t>                 </w:t>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p>
    <w:p w14:paraId="66DC5D22">
      <w:pPr>
        <w:pStyle w:val="44"/>
        <w:spacing w:beforeAutospacing="0" w:afterAutospacing="0" w:line="360" w:lineRule="auto"/>
        <w:jc w:val="both"/>
        <w:rPr>
          <w:rFonts w:cs="宋体"/>
          <w:highlight w:val="none"/>
        </w:rPr>
      </w:pPr>
      <w:r>
        <w:rPr>
          <w:rFonts w:hint="eastAsia" w:cs="宋体"/>
          <w:highlight w:val="none"/>
        </w:rPr>
        <w:t>联系电话：</w:t>
      </w:r>
      <w:r>
        <w:rPr>
          <w:rFonts w:hint="eastAsia" w:cs="宋体"/>
          <w:highlight w:val="none"/>
          <w:u w:val="single"/>
        </w:rPr>
        <w:t>                  </w:t>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p>
    <w:p w14:paraId="3E7B5678">
      <w:pPr>
        <w:pStyle w:val="44"/>
        <w:spacing w:beforeAutospacing="0" w:afterAutospacing="0" w:line="360" w:lineRule="auto"/>
        <w:jc w:val="both"/>
        <w:rPr>
          <w:rFonts w:cs="宋体"/>
          <w:highlight w:val="none"/>
          <w:u w:val="single"/>
        </w:rPr>
      </w:pPr>
      <w:r>
        <w:rPr>
          <w:rFonts w:hint="eastAsia" w:cs="宋体"/>
          <w:highlight w:val="none"/>
        </w:rPr>
        <w:t>地址： </w:t>
      </w:r>
      <w:r>
        <w:rPr>
          <w:rFonts w:hint="eastAsia" w:cs="宋体"/>
          <w:highlight w:val="none"/>
          <w:u w:val="single"/>
        </w:rPr>
        <w:t>                  </w:t>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p>
    <w:p w14:paraId="6CC74331">
      <w:pPr>
        <w:pStyle w:val="44"/>
        <w:spacing w:beforeAutospacing="0" w:afterAutospacing="0" w:line="360" w:lineRule="auto"/>
        <w:jc w:val="both"/>
        <w:rPr>
          <w:rFonts w:cs="宋体"/>
          <w:highlight w:val="none"/>
        </w:rPr>
      </w:pPr>
      <w:r>
        <w:rPr>
          <w:rFonts w:hint="eastAsia" w:cs="宋体"/>
          <w:highlight w:val="none"/>
        </w:rPr>
        <w:t>邮编：</w:t>
      </w:r>
      <w:r>
        <w:rPr>
          <w:rFonts w:hint="eastAsia" w:cs="宋体"/>
          <w:highlight w:val="none"/>
          <w:u w:val="single"/>
        </w:rPr>
        <w:t xml:space="preserve">                                </w:t>
      </w:r>
    </w:p>
    <w:p w14:paraId="660C6F27">
      <w:pPr>
        <w:pStyle w:val="44"/>
        <w:spacing w:beforeAutospacing="0" w:afterAutospacing="0" w:line="360" w:lineRule="auto"/>
        <w:jc w:val="both"/>
        <w:rPr>
          <w:rFonts w:cs="宋体"/>
          <w:highlight w:val="none"/>
        </w:rPr>
      </w:pPr>
      <w:r>
        <w:rPr>
          <w:rFonts w:hint="eastAsia" w:cs="宋体"/>
          <w:highlight w:val="none"/>
        </w:rPr>
        <w:t>二、质疑项目基本情况</w:t>
      </w:r>
    </w:p>
    <w:p w14:paraId="26EF97E7">
      <w:pPr>
        <w:pStyle w:val="44"/>
        <w:spacing w:beforeAutospacing="0" w:afterAutospacing="0" w:line="360" w:lineRule="auto"/>
        <w:jc w:val="both"/>
        <w:rPr>
          <w:rFonts w:cs="宋体"/>
          <w:highlight w:val="none"/>
        </w:rPr>
      </w:pPr>
      <w:r>
        <w:rPr>
          <w:rFonts w:hint="eastAsia" w:cs="宋体"/>
          <w:highlight w:val="none"/>
        </w:rPr>
        <w:t>质疑项目的名称：</w:t>
      </w:r>
      <w:r>
        <w:rPr>
          <w:rFonts w:hint="eastAsia" w:cs="宋体"/>
          <w:highlight w:val="none"/>
          <w:u w:val="single"/>
        </w:rPr>
        <w:t xml:space="preserve">                            </w:t>
      </w:r>
    </w:p>
    <w:p w14:paraId="22B89E85">
      <w:pPr>
        <w:pStyle w:val="44"/>
        <w:spacing w:beforeAutospacing="0" w:afterAutospacing="0" w:line="360" w:lineRule="auto"/>
        <w:jc w:val="both"/>
        <w:rPr>
          <w:rFonts w:cs="宋体"/>
          <w:highlight w:val="none"/>
          <w:u w:val="single"/>
        </w:rPr>
      </w:pPr>
      <w:r>
        <w:rPr>
          <w:rFonts w:hint="eastAsia" w:cs="宋体"/>
          <w:highlight w:val="none"/>
        </w:rPr>
        <w:t>质疑项目的编号：</w:t>
      </w:r>
      <w:r>
        <w:rPr>
          <w:rFonts w:hint="eastAsia" w:cs="宋体"/>
          <w:highlight w:val="none"/>
          <w:u w:val="single"/>
        </w:rPr>
        <w:t xml:space="preserve">                          </w:t>
      </w:r>
    </w:p>
    <w:p w14:paraId="36E09A9D">
      <w:pPr>
        <w:pStyle w:val="44"/>
        <w:spacing w:beforeAutospacing="0" w:afterAutospacing="0" w:line="360" w:lineRule="auto"/>
        <w:jc w:val="both"/>
        <w:rPr>
          <w:rFonts w:cs="宋体"/>
          <w:highlight w:val="none"/>
        </w:rPr>
      </w:pPr>
      <w:r>
        <w:rPr>
          <w:rFonts w:hint="eastAsia" w:cs="宋体"/>
          <w:highlight w:val="none"/>
        </w:rPr>
        <w:t>包号：</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p>
    <w:p w14:paraId="1840F45B">
      <w:pPr>
        <w:pStyle w:val="44"/>
        <w:spacing w:beforeAutospacing="0" w:afterAutospacing="0" w:line="360" w:lineRule="auto"/>
        <w:jc w:val="both"/>
        <w:rPr>
          <w:rFonts w:cs="宋体"/>
          <w:highlight w:val="none"/>
        </w:rPr>
      </w:pPr>
      <w:r>
        <w:rPr>
          <w:rFonts w:hint="eastAsia" w:ascii="宋体" w:hAnsi="宋体" w:eastAsia="宋体" w:cs="宋体"/>
          <w:color w:val="000000"/>
          <w:highlight w:val="none"/>
        </w:rPr>
        <w:t>采购人</w:t>
      </w:r>
      <w:r>
        <w:rPr>
          <w:rFonts w:hint="eastAsia" w:cs="宋体"/>
          <w:highlight w:val="none"/>
        </w:rPr>
        <w:t>名称：</w:t>
      </w:r>
      <w:r>
        <w:rPr>
          <w:rFonts w:hint="eastAsia" w:cs="宋体"/>
          <w:highlight w:val="none"/>
          <w:u w:val="single"/>
        </w:rPr>
        <w:t xml:space="preserve">                            </w:t>
      </w:r>
    </w:p>
    <w:p w14:paraId="67BF2FDB">
      <w:pPr>
        <w:pStyle w:val="44"/>
        <w:spacing w:beforeAutospacing="0" w:afterAutospacing="0" w:line="360" w:lineRule="auto"/>
        <w:jc w:val="both"/>
        <w:rPr>
          <w:rFonts w:cs="宋体"/>
          <w:highlight w:val="none"/>
        </w:rPr>
      </w:pPr>
      <w:r>
        <w:rPr>
          <w:rFonts w:hint="eastAsia" w:ascii="宋体" w:hAnsi="宋体" w:eastAsia="宋体" w:cs="宋体"/>
          <w:color w:val="000000"/>
          <w:highlight w:val="none"/>
        </w:rPr>
        <w:t>采购</w:t>
      </w:r>
      <w:r>
        <w:rPr>
          <w:rFonts w:hint="eastAsia" w:cs="宋体"/>
          <w:highlight w:val="none"/>
        </w:rPr>
        <w:t>文件获取日期：</w:t>
      </w:r>
      <w:r>
        <w:rPr>
          <w:rFonts w:hint="eastAsia" w:cs="宋体"/>
          <w:highlight w:val="none"/>
          <w:u w:val="single"/>
        </w:rPr>
        <w:t xml:space="preserve">                             </w:t>
      </w:r>
    </w:p>
    <w:p w14:paraId="5668C30F">
      <w:pPr>
        <w:pStyle w:val="44"/>
        <w:spacing w:beforeAutospacing="0" w:afterAutospacing="0" w:line="360" w:lineRule="auto"/>
        <w:jc w:val="both"/>
        <w:rPr>
          <w:rFonts w:cs="宋体"/>
          <w:highlight w:val="none"/>
        </w:rPr>
      </w:pPr>
      <w:r>
        <w:rPr>
          <w:rFonts w:hint="eastAsia" w:cs="宋体"/>
          <w:highlight w:val="none"/>
        </w:rPr>
        <w:t>三、质疑事项具体内容</w:t>
      </w:r>
    </w:p>
    <w:p w14:paraId="44BFEA8D">
      <w:pPr>
        <w:pStyle w:val="44"/>
        <w:spacing w:beforeAutospacing="0" w:afterAutospacing="0" w:line="360" w:lineRule="auto"/>
        <w:jc w:val="both"/>
        <w:rPr>
          <w:rFonts w:cs="宋体"/>
          <w:highlight w:val="none"/>
        </w:rPr>
      </w:pPr>
      <w:r>
        <w:rPr>
          <w:rFonts w:hint="eastAsia" w:cs="宋体"/>
          <w:highlight w:val="none"/>
        </w:rPr>
        <w:t>质疑事项1：</w:t>
      </w:r>
      <w:r>
        <w:rPr>
          <w:rFonts w:hint="eastAsia" w:cs="宋体"/>
          <w:highlight w:val="none"/>
          <w:u w:val="single"/>
        </w:rPr>
        <w:t xml:space="preserve">                             </w:t>
      </w:r>
    </w:p>
    <w:p w14:paraId="1C1303E1">
      <w:pPr>
        <w:pStyle w:val="44"/>
        <w:spacing w:beforeAutospacing="0" w:afterAutospacing="0" w:line="360" w:lineRule="auto"/>
        <w:rPr>
          <w:rFonts w:cs="宋体"/>
          <w:highlight w:val="none"/>
        </w:rPr>
      </w:pPr>
      <w:r>
        <w:rPr>
          <w:rFonts w:hint="eastAsia" w:cs="宋体"/>
          <w:highlight w:val="none"/>
        </w:rPr>
        <w:t>事实依据：</w:t>
      </w:r>
      <w:r>
        <w:rPr>
          <w:rFonts w:hint="eastAsia" w:cs="宋体"/>
          <w:highlight w:val="none"/>
          <w:u w:val="single"/>
        </w:rPr>
        <w:t xml:space="preserve">                                                   </w:t>
      </w:r>
    </w:p>
    <w:p w14:paraId="6C0A1D79">
      <w:pPr>
        <w:pStyle w:val="44"/>
        <w:spacing w:beforeAutospacing="0" w:afterAutospacing="0" w:line="360" w:lineRule="auto"/>
        <w:jc w:val="both"/>
        <w:rPr>
          <w:rFonts w:cs="宋体"/>
          <w:highlight w:val="none"/>
        </w:rPr>
      </w:pPr>
      <w:r>
        <w:rPr>
          <w:rFonts w:hint="eastAsia" w:cs="宋体"/>
          <w:highlight w:val="none"/>
        </w:rPr>
        <w:t>法律依据：</w:t>
      </w:r>
      <w:r>
        <w:rPr>
          <w:rFonts w:hint="eastAsia" w:cs="宋体"/>
          <w:highlight w:val="none"/>
          <w:u w:val="single"/>
        </w:rPr>
        <w:t xml:space="preserve">                                                    </w:t>
      </w:r>
    </w:p>
    <w:p w14:paraId="1A3C14FF">
      <w:pPr>
        <w:pStyle w:val="44"/>
        <w:spacing w:beforeAutospacing="0" w:afterAutospacing="0" w:line="360" w:lineRule="auto"/>
        <w:jc w:val="both"/>
        <w:rPr>
          <w:rFonts w:cs="宋体"/>
          <w:highlight w:val="none"/>
        </w:rPr>
      </w:pPr>
      <w:r>
        <w:rPr>
          <w:rFonts w:hint="eastAsia" w:cs="宋体"/>
          <w:highlight w:val="none"/>
        </w:rPr>
        <w:t>质疑事项2</w:t>
      </w:r>
    </w:p>
    <w:p w14:paraId="2FF1CF0E">
      <w:pPr>
        <w:pStyle w:val="44"/>
        <w:spacing w:beforeAutospacing="0" w:afterAutospacing="0" w:line="360" w:lineRule="auto"/>
        <w:jc w:val="both"/>
        <w:rPr>
          <w:rFonts w:cs="宋体"/>
          <w:highlight w:val="none"/>
        </w:rPr>
      </w:pPr>
      <w:r>
        <w:rPr>
          <w:rFonts w:hint="eastAsia" w:cs="宋体"/>
          <w:highlight w:val="none"/>
        </w:rPr>
        <w:t>……</w:t>
      </w:r>
    </w:p>
    <w:p w14:paraId="64DD5B10">
      <w:pPr>
        <w:pStyle w:val="44"/>
        <w:spacing w:beforeAutospacing="0" w:afterAutospacing="0" w:line="360" w:lineRule="auto"/>
        <w:jc w:val="both"/>
        <w:rPr>
          <w:rFonts w:cs="宋体"/>
          <w:highlight w:val="none"/>
        </w:rPr>
      </w:pPr>
      <w:r>
        <w:rPr>
          <w:rFonts w:hint="eastAsia" w:cs="宋体"/>
          <w:highlight w:val="none"/>
        </w:rPr>
        <w:t>四、与质疑事项相关的质疑请求</w:t>
      </w:r>
    </w:p>
    <w:p w14:paraId="3F0FCE21">
      <w:pPr>
        <w:pStyle w:val="44"/>
        <w:spacing w:beforeAutospacing="0" w:afterAutospacing="0" w:line="360" w:lineRule="auto"/>
        <w:jc w:val="both"/>
        <w:rPr>
          <w:rFonts w:cs="宋体"/>
          <w:highlight w:val="none"/>
        </w:rPr>
      </w:pPr>
      <w:r>
        <w:rPr>
          <w:rFonts w:hint="eastAsia" w:cs="宋体"/>
          <w:highlight w:val="none"/>
        </w:rPr>
        <w:t>请求：</w:t>
      </w:r>
      <w:r>
        <w:rPr>
          <w:rFonts w:hint="eastAsia" w:cs="宋体"/>
          <w:highlight w:val="none"/>
          <w:u w:val="single"/>
        </w:rPr>
        <w:t xml:space="preserve">                                                          </w:t>
      </w:r>
    </w:p>
    <w:p w14:paraId="62F607D1">
      <w:pPr>
        <w:pStyle w:val="44"/>
        <w:spacing w:beforeAutospacing="0" w:afterAutospacing="0"/>
        <w:jc w:val="both"/>
        <w:rPr>
          <w:rFonts w:cs="宋体"/>
          <w:highlight w:val="none"/>
        </w:rPr>
      </w:pPr>
      <w:r>
        <w:rPr>
          <w:rFonts w:hint="eastAsia" w:cs="宋体"/>
          <w:highlight w:val="none"/>
        </w:rPr>
        <w:t xml:space="preserve">签字(签章)：                 公章：               日期：    </w:t>
      </w:r>
    </w:p>
    <w:p w14:paraId="028D7819">
      <w:pPr>
        <w:pStyle w:val="44"/>
        <w:spacing w:beforeAutospacing="0" w:afterAutospacing="0" w:line="0" w:lineRule="atLeast"/>
        <w:jc w:val="both"/>
        <w:rPr>
          <w:rFonts w:cs="宋体"/>
          <w:highlight w:val="none"/>
        </w:rPr>
      </w:pPr>
      <w:r>
        <w:rPr>
          <w:rFonts w:hint="eastAsia" w:cs="宋体"/>
          <w:b/>
          <w:highlight w:val="none"/>
        </w:rPr>
        <w:t>质疑函制作说明：</w:t>
      </w:r>
    </w:p>
    <w:p w14:paraId="71B279D8">
      <w:pPr>
        <w:pStyle w:val="44"/>
        <w:spacing w:beforeAutospacing="0" w:afterAutospacing="0" w:line="0" w:lineRule="atLeast"/>
        <w:ind w:firstLine="480"/>
        <w:rPr>
          <w:rFonts w:hint="eastAsia" w:cs="宋体"/>
          <w:highlight w:val="none"/>
        </w:rPr>
      </w:pPr>
      <w:r>
        <w:rPr>
          <w:rFonts w:hint="eastAsia" w:cs="宋体"/>
          <w:highlight w:val="none"/>
        </w:rPr>
        <w:t>1.供应商提出质疑时，应提交质疑函和必要的证明材料。</w:t>
      </w:r>
    </w:p>
    <w:p w14:paraId="2560BF64">
      <w:pPr>
        <w:pStyle w:val="44"/>
        <w:spacing w:beforeAutospacing="0" w:afterAutospacing="0" w:line="0" w:lineRule="atLeast"/>
        <w:ind w:firstLine="480"/>
        <w:rPr>
          <w:rFonts w:hint="eastAsia" w:cs="宋体"/>
          <w:highlight w:val="none"/>
        </w:rPr>
      </w:pPr>
      <w:r>
        <w:rPr>
          <w:rFonts w:hint="eastAsia" w:cs="宋体"/>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166830B">
      <w:pPr>
        <w:pStyle w:val="44"/>
        <w:spacing w:beforeAutospacing="0" w:afterAutospacing="0" w:line="0" w:lineRule="atLeast"/>
        <w:ind w:firstLine="480"/>
        <w:rPr>
          <w:rFonts w:hint="eastAsia" w:cs="宋体"/>
          <w:highlight w:val="none"/>
        </w:rPr>
      </w:pPr>
      <w:r>
        <w:rPr>
          <w:rFonts w:hint="eastAsia" w:cs="宋体"/>
          <w:highlight w:val="none"/>
        </w:rPr>
        <w:t>3.质疑供应商若对项目的某一分包进行质疑，质疑函中应列明具体分包号。</w:t>
      </w:r>
    </w:p>
    <w:p w14:paraId="0D292F32">
      <w:pPr>
        <w:pStyle w:val="44"/>
        <w:spacing w:beforeAutospacing="0" w:afterAutospacing="0" w:line="0" w:lineRule="atLeast"/>
        <w:ind w:firstLine="480"/>
        <w:rPr>
          <w:rFonts w:hint="eastAsia" w:cs="宋体"/>
          <w:highlight w:val="none"/>
        </w:rPr>
      </w:pPr>
      <w:r>
        <w:rPr>
          <w:rFonts w:hint="eastAsia" w:cs="宋体"/>
          <w:highlight w:val="none"/>
        </w:rPr>
        <w:t>4.质疑函的质疑事项应具体、明确，并有必要的事实依据和法律依据。</w:t>
      </w:r>
    </w:p>
    <w:p w14:paraId="71C5CDB2">
      <w:pPr>
        <w:pStyle w:val="44"/>
        <w:spacing w:beforeAutospacing="0" w:afterAutospacing="0" w:line="0" w:lineRule="atLeast"/>
        <w:ind w:firstLine="480"/>
        <w:rPr>
          <w:rFonts w:hint="eastAsia" w:cs="宋体"/>
          <w:highlight w:val="none"/>
        </w:rPr>
      </w:pPr>
      <w:r>
        <w:rPr>
          <w:rFonts w:hint="eastAsia" w:cs="宋体"/>
          <w:highlight w:val="none"/>
        </w:rPr>
        <w:t>5.质疑函的质疑请求应与质疑事项相关。</w:t>
      </w:r>
    </w:p>
    <w:p w14:paraId="0A5BAB1B">
      <w:pPr>
        <w:pStyle w:val="44"/>
        <w:spacing w:beforeAutospacing="0" w:afterAutospacing="0" w:line="0" w:lineRule="atLeast"/>
        <w:ind w:firstLine="480"/>
        <w:rPr>
          <w:rFonts w:cs="宋体"/>
          <w:highlight w:val="none"/>
        </w:rPr>
      </w:pPr>
      <w:r>
        <w:rPr>
          <w:rFonts w:hint="eastAsia" w:cs="宋体"/>
          <w:highlight w:val="none"/>
        </w:rPr>
        <w:t>6.质疑供应商为自然人的，质疑函应由本人签字；质疑供应商为法人或者其他组织的，质疑函应由法定代表人、主要负责人，或者其授权代表签字或者盖章，并加盖公章。</w:t>
      </w:r>
    </w:p>
    <w:p w14:paraId="6455F60B">
      <w:pPr>
        <w:pStyle w:val="44"/>
        <w:spacing w:beforeAutospacing="0" w:afterAutospacing="0"/>
        <w:rPr>
          <w:rFonts w:cs="宋体"/>
          <w:highlight w:val="none"/>
        </w:rPr>
      </w:pPr>
    </w:p>
    <w:p w14:paraId="02D43971">
      <w:pPr>
        <w:widowControl/>
        <w:jc w:val="left"/>
        <w:rPr>
          <w:rFonts w:ascii="宋体" w:hAnsi="宋体" w:cs="宋体"/>
          <w:highlight w:val="none"/>
        </w:rPr>
      </w:pPr>
      <w:bookmarkStart w:id="104" w:name="_Hlt26955064"/>
      <w:bookmarkEnd w:id="104"/>
      <w:bookmarkStart w:id="105" w:name="_Hlt24879081"/>
      <w:bookmarkEnd w:id="105"/>
      <w:bookmarkStart w:id="106" w:name="_Hlt26671343"/>
      <w:bookmarkEnd w:id="106"/>
      <w:bookmarkStart w:id="107" w:name="_Hlt26609391"/>
      <w:bookmarkEnd w:id="107"/>
      <w:bookmarkStart w:id="108" w:name="_Hlt26671372"/>
      <w:bookmarkEnd w:id="108"/>
      <w:bookmarkStart w:id="109" w:name="_Hlt26955056"/>
      <w:bookmarkEnd w:id="109"/>
      <w:bookmarkStart w:id="110" w:name="_Hlt26782999"/>
      <w:bookmarkEnd w:id="110"/>
      <w:bookmarkStart w:id="111" w:name="_Hlt26580838"/>
      <w:bookmarkEnd w:id="111"/>
    </w:p>
    <w:p w14:paraId="08B681B3">
      <w:pPr>
        <w:spacing w:line="500" w:lineRule="exact"/>
        <w:ind w:firstLine="723"/>
        <w:jc w:val="center"/>
        <w:rPr>
          <w:rFonts w:ascii="宋体" w:hAnsi="宋体" w:cs="宋体"/>
          <w:b/>
          <w:sz w:val="36"/>
          <w:szCs w:val="36"/>
          <w:highlight w:val="none"/>
        </w:rPr>
      </w:pPr>
    </w:p>
    <w:sectPr>
      <w:footerReference r:id="rId8" w:type="first"/>
      <w:footerReference r:id="rId7" w:type="default"/>
      <w:pgSz w:w="11906" w:h="16838"/>
      <w:pgMar w:top="1417" w:right="1417" w:bottom="1417" w:left="1417"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6C3CB53-DC6D-4060-A4F4-F47C0605C5D8}"/>
  </w:font>
  <w:font w:name="黑体">
    <w:panose1 w:val="02010609060101010101"/>
    <w:charset w:val="86"/>
    <w:family w:val="auto"/>
    <w:pitch w:val="default"/>
    <w:sig w:usb0="800002BF" w:usb1="38CF7CFA" w:usb2="00000016" w:usb3="00000000" w:csb0="00040001" w:csb1="00000000"/>
    <w:embedRegular r:id="rId2" w:fontKey="{037F2BC9-24EE-452B-8311-E043603DB796}"/>
  </w:font>
  <w:font w:name="Courier New">
    <w:panose1 w:val="02070309020205020404"/>
    <w:charset w:val="01"/>
    <w:family w:val="modern"/>
    <w:pitch w:val="default"/>
    <w:sig w:usb0="E0002EFF" w:usb1="C0007843" w:usb2="00000009" w:usb3="00000000" w:csb0="400001FF" w:csb1="FFFF0000"/>
    <w:embedRegular r:id="rId3" w:fontKey="{8DB1D0D9-5391-452D-893C-369F3DDDE9FD}"/>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方正黑体_GBK">
    <w:panose1 w:val="02010600010101010101"/>
    <w:charset w:val="86"/>
    <w:family w:val="auto"/>
    <w:pitch w:val="default"/>
    <w:sig w:usb0="00000001" w:usb1="080E0000" w:usb2="00000000" w:usb3="00000000" w:csb0="00040000" w:csb1="00000000"/>
  </w:font>
  <w:font w:name="方正楷体_GBK">
    <w:panose1 w:val="02000000000000000000"/>
    <w:charset w:val="86"/>
    <w:family w:val="auto"/>
    <w:pitch w:val="default"/>
    <w:sig w:usb0="800002BF" w:usb1="38CF7CFA" w:usb2="00000016" w:usb3="00000000" w:csb0="00040000" w:csb1="00000000"/>
    <w:embedRegular r:id="rId4" w:fontKey="{D3A629F1-858E-47CA-AC6A-028B4C49114E}"/>
  </w:font>
  <w:font w:name="Tahoma">
    <w:panose1 w:val="020B0604030504040204"/>
    <w:charset w:val="00"/>
    <w:family w:val="auto"/>
    <w:pitch w:val="default"/>
    <w:sig w:usb0="E1002EFF" w:usb1="C000605B" w:usb2="00000029" w:usb3="00000000" w:csb0="200101FF" w:csb1="20280000"/>
  </w:font>
  <w:font w:name="方正小标宋_GBK">
    <w:panose1 w:val="02000000000000000000"/>
    <w:charset w:val="86"/>
    <w:family w:val="auto"/>
    <w:pitch w:val="default"/>
    <w:sig w:usb0="A00002BF" w:usb1="38CF7CFA" w:usb2="00082016" w:usb3="00000000" w:csb0="00040001" w:csb1="00000000"/>
    <w:embedRegular r:id="rId5" w:fontKey="{0549BE62-B5FA-4CD3-BD57-040A9B30B781}"/>
  </w:font>
  <w:font w:name="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方正姚体">
    <w:altName w:val="宋体"/>
    <w:panose1 w:val="02010601030101010101"/>
    <w:charset w:val="86"/>
    <w:family w:val="auto"/>
    <w:pitch w:val="default"/>
    <w:sig w:usb0="00000000" w:usb1="00000000" w:usb2="00000000" w:usb3="00000000" w:csb0="00040000" w:csb1="00000000"/>
  </w:font>
  <w:font w:name="Book Antiqua">
    <w:altName w:val="Segoe Print"/>
    <w:panose1 w:val="02040602050305030304"/>
    <w:charset w:val="00"/>
    <w:family w:val="auto"/>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方正仿宋_GBK">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E1331">
    <w:pPr>
      <w:pStyle w:val="3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35AFEC">
                          <w:pPr>
                            <w:pStyle w:val="3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BmfhYg2AgAAYwQAAA4AAAAAAAAAAQAgAAAAHwEAAGRycy9lMm9Eb2MueG1s&#10;UEsFBgAAAAAGAAYAWQEAAMcFAAAAAA==&#10;">
              <v:fill on="f" focussize="0,0"/>
              <v:stroke on="f" weight="0.5pt"/>
              <v:imagedata o:title=""/>
              <o:lock v:ext="edit" aspectratio="f"/>
              <v:textbox inset="0mm,0mm,0mm,0mm" style="mso-fit-shape-to-text:t;">
                <w:txbxContent>
                  <w:p w14:paraId="5735AFEC">
                    <w:pPr>
                      <w:pStyle w:val="3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8456C">
    <w:pPr>
      <w:pStyle w:val="3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82A5CA">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KvnBtA2AgAAYwQAAA4AAAAAAAAAAQAgAAAAHwEAAGRycy9lMm9Eb2MueG1s&#10;UEsFBgAAAAAGAAYAWQEAAMcFAAAAAA==&#10;">
              <v:fill on="f" focussize="0,0"/>
              <v:stroke on="f" weight="0.5pt"/>
              <v:imagedata o:title=""/>
              <o:lock v:ext="edit" aspectratio="f"/>
              <v:textbox inset="0mm,0mm,0mm,0mm" style="mso-fit-shape-to-text:t;">
                <w:txbxContent>
                  <w:p w14:paraId="0D82A5CA">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27B50D">
    <w:pPr>
      <w:pStyle w:val="3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7629C98E">
                          <w:pPr>
                            <w:pStyle w:val="30"/>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BKZYOFCAgAAfQQAAA4AAAAAAAAAAQAgAAAAHwEAAGRy&#10;cy9lMm9Eb2MueG1sUEsFBgAAAAAGAAYAWQEAANMFAAAAAA==&#10;">
              <v:fill on="f" focussize="0,0"/>
              <v:stroke on="f" weight="0.5pt"/>
              <v:imagedata o:title=""/>
              <o:lock v:ext="edit" aspectratio="f"/>
              <v:textbox inset="0mm,0mm,0mm,0mm" style="mso-fit-shape-to-text:t;">
                <w:txbxContent>
                  <w:p w14:paraId="7629C98E">
                    <w:pPr>
                      <w:pStyle w:val="30"/>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2E4025">
    <w:pPr>
      <w:pStyle w:val="3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183614FF">
                          <w:pPr>
                            <w:pStyle w:val="30"/>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KASeTdCAgAAfgQAAA4AAAAAAAAAAQAgAAAAHwEAAGRy&#10;cy9lMm9Eb2MueG1sUEsFBgAAAAAGAAYAWQEAANMFAAAAAA==&#10;">
              <v:fill on="f" focussize="0,0"/>
              <v:stroke on="f" weight="0.5pt"/>
              <v:imagedata o:title=""/>
              <o:lock v:ext="edit" aspectratio="f"/>
              <v:textbox inset="0mm,0mm,0mm,0mm" style="mso-fit-shape-to-text:t;">
                <w:txbxContent>
                  <w:p w14:paraId="183614FF">
                    <w:pPr>
                      <w:pStyle w:val="30"/>
                    </w:pPr>
                    <w:r>
                      <w:fldChar w:fldCharType="begin"/>
                    </w:r>
                    <w:r>
                      <w:instrText xml:space="preserve"> PAGE  \* MERGEFORMAT </w:instrText>
                    </w:r>
                    <w:r>
                      <w:fldChar w:fldCharType="separate"/>
                    </w:r>
                    <w:r>
                      <w:t>26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3A685">
    <w:pPr>
      <w:pStyle w:val="32"/>
      <w:pBdr>
        <w:bottom w:val="single" w:color="auto" w:sz="4"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3A64C">
    <w:pPr>
      <w:pStyle w:val="32"/>
      <w:pBdr>
        <w:bottom w:val="single" w:color="auto" w:sz="4"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EC88BB"/>
    <w:multiLevelType w:val="multilevel"/>
    <w:tmpl w:val="E3EC88BB"/>
    <w:lvl w:ilvl="0" w:tentative="0">
      <w:start w:val="1"/>
      <w:numFmt w:val="chineseCounting"/>
      <w:suff w:val="space"/>
      <w:lvlText w:val="第%1章"/>
      <w:lvlJc w:val="left"/>
      <w:pPr>
        <w:ind w:left="2660"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399CD052"/>
    <w:multiLevelType w:val="multilevel"/>
    <w:tmpl w:val="399CD052"/>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7B051BCC"/>
    <w:multiLevelType w:val="multilevel"/>
    <w:tmpl w:val="7B051BCC"/>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D18AC"/>
    <w:rsid w:val="0058523E"/>
    <w:rsid w:val="036A59B4"/>
    <w:rsid w:val="036D28B4"/>
    <w:rsid w:val="05E700DB"/>
    <w:rsid w:val="0B63734C"/>
    <w:rsid w:val="11185D1D"/>
    <w:rsid w:val="12A36D81"/>
    <w:rsid w:val="132D1193"/>
    <w:rsid w:val="132F0080"/>
    <w:rsid w:val="15C07E6D"/>
    <w:rsid w:val="17455513"/>
    <w:rsid w:val="18F7028B"/>
    <w:rsid w:val="196A1E12"/>
    <w:rsid w:val="1E14234D"/>
    <w:rsid w:val="1F430981"/>
    <w:rsid w:val="1F577744"/>
    <w:rsid w:val="202C7DEC"/>
    <w:rsid w:val="21227D67"/>
    <w:rsid w:val="22666120"/>
    <w:rsid w:val="226F64EF"/>
    <w:rsid w:val="23CF5C6B"/>
    <w:rsid w:val="24A748A4"/>
    <w:rsid w:val="27DF67B4"/>
    <w:rsid w:val="29975145"/>
    <w:rsid w:val="2C1A49FF"/>
    <w:rsid w:val="2C7A4D75"/>
    <w:rsid w:val="2CE41153"/>
    <w:rsid w:val="2EA26BED"/>
    <w:rsid w:val="349C031B"/>
    <w:rsid w:val="373E48C1"/>
    <w:rsid w:val="3B2C75BC"/>
    <w:rsid w:val="3B5953EB"/>
    <w:rsid w:val="3B5A363D"/>
    <w:rsid w:val="3C6C4B76"/>
    <w:rsid w:val="3C735EDF"/>
    <w:rsid w:val="3D5129A1"/>
    <w:rsid w:val="3F447164"/>
    <w:rsid w:val="41830CFD"/>
    <w:rsid w:val="43CB65FE"/>
    <w:rsid w:val="48D2004E"/>
    <w:rsid w:val="4A214A8D"/>
    <w:rsid w:val="4C912C37"/>
    <w:rsid w:val="4D4500A8"/>
    <w:rsid w:val="4E191136"/>
    <w:rsid w:val="4FFD6827"/>
    <w:rsid w:val="533A4D23"/>
    <w:rsid w:val="57490D66"/>
    <w:rsid w:val="582F31DA"/>
    <w:rsid w:val="58ED001C"/>
    <w:rsid w:val="590C6BFB"/>
    <w:rsid w:val="597738F3"/>
    <w:rsid w:val="5D700646"/>
    <w:rsid w:val="5E1607E3"/>
    <w:rsid w:val="5F0437CF"/>
    <w:rsid w:val="5F141E41"/>
    <w:rsid w:val="6094289E"/>
    <w:rsid w:val="631219F5"/>
    <w:rsid w:val="63354886"/>
    <w:rsid w:val="64956FE9"/>
    <w:rsid w:val="656E3E3C"/>
    <w:rsid w:val="668D7ABC"/>
    <w:rsid w:val="69C215C8"/>
    <w:rsid w:val="6BF6707F"/>
    <w:rsid w:val="6D9113D8"/>
    <w:rsid w:val="6EF31397"/>
    <w:rsid w:val="6F615B0E"/>
    <w:rsid w:val="6F914CFF"/>
    <w:rsid w:val="7026295E"/>
    <w:rsid w:val="71683E38"/>
    <w:rsid w:val="72C44C0B"/>
    <w:rsid w:val="72CC3CF3"/>
    <w:rsid w:val="73280CFB"/>
    <w:rsid w:val="735B5212"/>
    <w:rsid w:val="759523FE"/>
    <w:rsid w:val="77942609"/>
    <w:rsid w:val="7A1126A1"/>
    <w:rsid w:val="7D4876A6"/>
    <w:rsid w:val="7E5D38F5"/>
    <w:rsid w:val="7F012A0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1" w:semiHidden="0" w:name="heading 8"/>
    <w:lsdException w:qFormat="1" w:uiPriority="9"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88"/>
    <w:qFormat/>
    <w:uiPriority w:val="0"/>
    <w:pPr>
      <w:widowControl w:val="0"/>
      <w:jc w:val="both"/>
    </w:pPr>
    <w:rPr>
      <w:rFonts w:hint="default" w:ascii="Calibri" w:hAnsi="Calibri" w:eastAsia="宋体" w:cs="Times New Roman"/>
      <w:sz w:val="21"/>
      <w:szCs w:val="24"/>
      <w:lang w:val="en-US" w:eastAsia="zh-CN" w:bidi="ar-SA"/>
    </w:rPr>
  </w:style>
  <w:style w:type="paragraph" w:styleId="3">
    <w:name w:val="heading 1"/>
    <w:basedOn w:val="1"/>
    <w:next w:val="1"/>
    <w:link w:val="261"/>
    <w:qFormat/>
    <w:uiPriority w:val="0"/>
    <w:pPr>
      <w:keepNext/>
      <w:outlineLvl w:val="0"/>
    </w:pPr>
    <w:rPr>
      <w:rFonts w:ascii="楷体_GB2312" w:eastAsia="楷体_GB2312"/>
      <w:sz w:val="28"/>
      <w:szCs w:val="20"/>
    </w:rPr>
  </w:style>
  <w:style w:type="paragraph" w:styleId="4">
    <w:name w:val="heading 2"/>
    <w:basedOn w:val="1"/>
    <w:next w:val="1"/>
    <w:link w:val="262"/>
    <w:qFormat/>
    <w:uiPriority w:val="0"/>
    <w:pPr>
      <w:keepNext/>
      <w:keepLines/>
      <w:spacing w:line="416" w:lineRule="auto"/>
      <w:jc w:val="center"/>
      <w:outlineLvl w:val="1"/>
    </w:pPr>
    <w:rPr>
      <w:rFonts w:ascii="Arial" w:hAnsi="Arial" w:eastAsia="幼圆"/>
      <w:b/>
      <w:sz w:val="44"/>
      <w:szCs w:val="20"/>
    </w:rPr>
  </w:style>
  <w:style w:type="paragraph" w:styleId="5">
    <w:name w:val="heading 3"/>
    <w:basedOn w:val="1"/>
    <w:next w:val="1"/>
    <w:qFormat/>
    <w:uiPriority w:val="0"/>
    <w:pPr>
      <w:keepNext/>
      <w:keepLines/>
      <w:spacing w:before="260" w:after="260" w:line="416" w:lineRule="auto"/>
      <w:outlineLvl w:val="2"/>
    </w:pPr>
    <w:rPr>
      <w:b/>
      <w:sz w:val="32"/>
      <w:szCs w:val="20"/>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qFormat/>
    <w:uiPriority w:val="0"/>
    <w:pPr>
      <w:keepNext/>
      <w:outlineLvl w:val="4"/>
    </w:pPr>
    <w:rPr>
      <w:rFonts w:ascii="宋体" w:hAnsi="宋体"/>
      <w:b/>
      <w:bCs/>
    </w:rPr>
  </w:style>
  <w:style w:type="paragraph" w:styleId="8">
    <w:name w:val="heading 6"/>
    <w:basedOn w:val="1"/>
    <w:next w:val="1"/>
    <w:link w:val="78"/>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79"/>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unhideWhenUsed/>
    <w:qFormat/>
    <w:uiPriority w:val="1"/>
    <w:pPr>
      <w:spacing w:before="26"/>
      <w:ind w:left="582"/>
      <w:outlineLvl w:val="7"/>
    </w:pPr>
    <w:rPr>
      <w:rFonts w:hint="eastAsia" w:ascii="宋体" w:hAnsi="宋体"/>
      <w:b/>
      <w:sz w:val="24"/>
    </w:rPr>
  </w:style>
  <w:style w:type="paragraph" w:styleId="11">
    <w:name w:val="heading 9"/>
    <w:basedOn w:val="1"/>
    <w:next w:val="1"/>
    <w:link w:val="81"/>
    <w:unhideWhenUsed/>
    <w:qFormat/>
    <w:uiPriority w:val="9"/>
    <w:pPr>
      <w:keepNext/>
      <w:keepLines/>
      <w:spacing w:before="320" w:after="200"/>
      <w:outlineLvl w:val="8"/>
    </w:pPr>
    <w:rPr>
      <w:rFonts w:ascii="Arial" w:hAnsi="Arial" w:eastAsia="Arial" w:cs="Arial"/>
      <w:i/>
      <w:iCs/>
      <w:szCs w:val="21"/>
    </w:rPr>
  </w:style>
  <w:style w:type="character" w:default="1" w:styleId="52">
    <w:name w:val="Default Paragraph Font"/>
    <w:semiHidden/>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2">
    <w:name w:val="Body Text 2"/>
    <w:basedOn w:val="1"/>
    <w:qFormat/>
    <w:uiPriority w:val="0"/>
    <w:pPr>
      <w:jc w:val="center"/>
    </w:pPr>
    <w:rPr>
      <w:rFonts w:ascii="仿宋_GB2312" w:eastAsia="仿宋_GB2312"/>
      <w:sz w:val="44"/>
    </w:rPr>
  </w:style>
  <w:style w:type="paragraph" w:styleId="12">
    <w:name w:val="toc 7"/>
    <w:basedOn w:val="1"/>
    <w:next w:val="1"/>
    <w:semiHidden/>
    <w:qFormat/>
    <w:uiPriority w:val="0"/>
    <w:pPr>
      <w:ind w:left="2520"/>
    </w:pPr>
  </w:style>
  <w:style w:type="paragraph" w:styleId="13">
    <w:name w:val="Normal Indent"/>
    <w:basedOn w:val="1"/>
    <w:link w:val="263"/>
    <w:qFormat/>
    <w:uiPriority w:val="0"/>
    <w:pPr>
      <w:ind w:firstLine="420"/>
    </w:pPr>
    <w:rPr>
      <w:szCs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semiHidden/>
    <w:qFormat/>
    <w:uiPriority w:val="0"/>
    <w:pPr>
      <w:shd w:val="clear" w:color="auto" w:fill="000080"/>
    </w:pPr>
  </w:style>
  <w:style w:type="paragraph" w:styleId="16">
    <w:name w:val="annotation text"/>
    <w:basedOn w:val="1"/>
    <w:link w:val="264"/>
    <w:qFormat/>
    <w:uiPriority w:val="99"/>
    <w:pPr>
      <w:jc w:val="left"/>
    </w:pPr>
  </w:style>
  <w:style w:type="paragraph" w:styleId="17">
    <w:name w:val="Body Text 3"/>
    <w:basedOn w:val="1"/>
    <w:qFormat/>
    <w:uiPriority w:val="0"/>
    <w:rPr>
      <w:rFonts w:ascii="仿宋_GB2312" w:hAnsi="Arial" w:eastAsia="仿宋_GB2312"/>
      <w:sz w:val="32"/>
      <w:szCs w:val="20"/>
    </w:rPr>
  </w:style>
  <w:style w:type="paragraph" w:styleId="18">
    <w:name w:val="Body Text"/>
    <w:basedOn w:val="1"/>
    <w:next w:val="19"/>
    <w:link w:val="265"/>
    <w:qFormat/>
    <w:uiPriority w:val="0"/>
    <w:rPr>
      <w:rFonts w:ascii="楷体_GB2312" w:hAnsi="Arial" w:eastAsia="楷体_GB2312"/>
      <w:sz w:val="28"/>
      <w:szCs w:val="20"/>
    </w:rPr>
  </w:style>
  <w:style w:type="paragraph" w:customStyle="1" w:styleId="19">
    <w:name w:val="Default"/>
    <w:qFormat/>
    <w:uiPriority w:val="99"/>
    <w:pPr>
      <w:widowControl w:val="0"/>
    </w:pPr>
    <w:rPr>
      <w:rFonts w:hint="default" w:ascii="Calibri" w:hAnsi="Calibri" w:eastAsia="宋体" w:cs="Times New Roman"/>
      <w:color w:val="000000"/>
      <w:sz w:val="24"/>
      <w:szCs w:val="24"/>
      <w:lang w:val="en-US" w:eastAsia="zh-CN" w:bidi="ar-SA"/>
    </w:rPr>
  </w:style>
  <w:style w:type="paragraph" w:styleId="20">
    <w:name w:val="Body Text Indent"/>
    <w:basedOn w:val="1"/>
    <w:next w:val="1"/>
    <w:qFormat/>
    <w:uiPriority w:val="0"/>
    <w:pPr>
      <w:ind w:firstLine="645"/>
    </w:pPr>
    <w:rPr>
      <w:rFonts w:ascii="楷体_GB2312" w:eastAsia="楷体_GB2312"/>
      <w:sz w:val="32"/>
      <w:szCs w:val="20"/>
    </w:rPr>
  </w:style>
  <w:style w:type="paragraph" w:styleId="21">
    <w:name w:val="Block Text"/>
    <w:basedOn w:val="1"/>
    <w:unhideWhenUsed/>
    <w:qFormat/>
    <w:uiPriority w:val="99"/>
    <w:pPr>
      <w:spacing w:after="120"/>
      <w:ind w:left="1440" w:right="1440"/>
    </w:pPr>
  </w:style>
  <w:style w:type="paragraph" w:styleId="22">
    <w:name w:val="toc 5"/>
    <w:basedOn w:val="1"/>
    <w:next w:val="1"/>
    <w:semiHidden/>
    <w:qFormat/>
    <w:uiPriority w:val="0"/>
    <w:pPr>
      <w:ind w:left="1680"/>
    </w:pPr>
  </w:style>
  <w:style w:type="paragraph" w:styleId="23">
    <w:name w:val="toc 3"/>
    <w:basedOn w:val="1"/>
    <w:next w:val="1"/>
    <w:semiHidden/>
    <w:qFormat/>
    <w:uiPriority w:val="0"/>
    <w:pPr>
      <w:tabs>
        <w:tab w:val="right" w:leader="dot" w:pos="9440"/>
      </w:tabs>
      <w:spacing w:line="240" w:lineRule="exact"/>
      <w:ind w:left="539"/>
      <w:jc w:val="left"/>
    </w:pPr>
    <w:rPr>
      <w:rFonts w:ascii="黑体" w:hAnsi="宋体" w:eastAsia="黑体"/>
      <w:bCs/>
      <w:iCs/>
      <w:sz w:val="18"/>
      <w:szCs w:val="32"/>
    </w:rPr>
  </w:style>
  <w:style w:type="paragraph" w:styleId="24">
    <w:name w:val="Plain Text"/>
    <w:basedOn w:val="1"/>
    <w:link w:val="255"/>
    <w:qFormat/>
    <w:uiPriority w:val="0"/>
    <w:rPr>
      <w:rFonts w:ascii="宋体" w:hAnsi="Courier New"/>
      <w:szCs w:val="20"/>
    </w:rPr>
  </w:style>
  <w:style w:type="paragraph" w:styleId="25">
    <w:name w:val="toc 8"/>
    <w:basedOn w:val="1"/>
    <w:next w:val="1"/>
    <w:semiHidden/>
    <w:qFormat/>
    <w:uiPriority w:val="0"/>
    <w:pPr>
      <w:ind w:left="2940"/>
    </w:pPr>
  </w:style>
  <w:style w:type="paragraph" w:styleId="26">
    <w:name w:val="Date"/>
    <w:basedOn w:val="1"/>
    <w:next w:val="1"/>
    <w:link w:val="266"/>
    <w:qFormat/>
    <w:uiPriority w:val="0"/>
    <w:rPr>
      <w:sz w:val="24"/>
      <w:szCs w:val="20"/>
    </w:rPr>
  </w:style>
  <w:style w:type="paragraph" w:styleId="27">
    <w:name w:val="Body Text Indent 2"/>
    <w:basedOn w:val="1"/>
    <w:qFormat/>
    <w:uiPriority w:val="0"/>
    <w:pPr>
      <w:ind w:firstLine="560"/>
    </w:pPr>
    <w:rPr>
      <w:rFonts w:ascii="宋体" w:hAnsi="宋体"/>
      <w:sz w:val="28"/>
    </w:rPr>
  </w:style>
  <w:style w:type="paragraph" w:styleId="28">
    <w:name w:val="endnote text"/>
    <w:basedOn w:val="1"/>
    <w:link w:val="218"/>
    <w:semiHidden/>
    <w:unhideWhenUsed/>
    <w:qFormat/>
    <w:uiPriority w:val="99"/>
    <w:rPr>
      <w:sz w:val="20"/>
    </w:rPr>
  </w:style>
  <w:style w:type="paragraph" w:styleId="29">
    <w:name w:val="Balloon Text"/>
    <w:basedOn w:val="1"/>
    <w:semiHidden/>
    <w:qFormat/>
    <w:uiPriority w:val="0"/>
    <w:rPr>
      <w:sz w:val="18"/>
      <w:szCs w:val="18"/>
    </w:rPr>
  </w:style>
  <w:style w:type="paragraph" w:styleId="30">
    <w:name w:val="footer"/>
    <w:basedOn w:val="1"/>
    <w:qFormat/>
    <w:uiPriority w:val="0"/>
    <w:pPr>
      <w:tabs>
        <w:tab w:val="center" w:pos="4153"/>
        <w:tab w:val="right" w:pos="8306"/>
      </w:tabs>
      <w:jc w:val="left"/>
    </w:pPr>
    <w:rPr>
      <w:sz w:val="18"/>
      <w:szCs w:val="20"/>
    </w:rPr>
  </w:style>
  <w:style w:type="paragraph" w:styleId="31">
    <w:name w:val="envelope return"/>
    <w:basedOn w:val="1"/>
    <w:qFormat/>
    <w:uiPriority w:val="0"/>
    <w:rPr>
      <w:rFonts w:ascii="Arial" w:hAnsi="Arial"/>
    </w:rPr>
  </w:style>
  <w:style w:type="paragraph" w:styleId="32">
    <w:name w:val="header"/>
    <w:basedOn w:val="1"/>
    <w:link w:val="267"/>
    <w:qFormat/>
    <w:uiPriority w:val="99"/>
    <w:pPr>
      <w:pBdr>
        <w:bottom w:val="single" w:color="auto" w:sz="6" w:space="1"/>
      </w:pBdr>
      <w:tabs>
        <w:tab w:val="center" w:pos="4153"/>
        <w:tab w:val="right" w:pos="8306"/>
      </w:tabs>
      <w:jc w:val="center"/>
    </w:pPr>
    <w:rPr>
      <w:sz w:val="18"/>
      <w:szCs w:val="18"/>
    </w:rPr>
  </w:style>
  <w:style w:type="paragraph" w:styleId="33">
    <w:name w:val="toc 1"/>
    <w:basedOn w:val="1"/>
    <w:next w:val="1"/>
    <w:semiHidden/>
    <w:qFormat/>
    <w:uiPriority w:val="0"/>
    <w:pPr>
      <w:tabs>
        <w:tab w:val="right" w:leader="dot" w:pos="9440"/>
      </w:tabs>
      <w:spacing w:before="120" w:after="120" w:line="300" w:lineRule="exact"/>
      <w:jc w:val="left"/>
    </w:pPr>
    <w:rPr>
      <w:rFonts w:ascii="黑体" w:eastAsia="黑体"/>
      <w:b/>
      <w:caps/>
      <w:sz w:val="18"/>
      <w:szCs w:val="28"/>
    </w:rPr>
  </w:style>
  <w:style w:type="paragraph" w:styleId="34">
    <w:name w:val="toc 4"/>
    <w:basedOn w:val="1"/>
    <w:next w:val="1"/>
    <w:semiHidden/>
    <w:qFormat/>
    <w:uiPriority w:val="0"/>
    <w:pPr>
      <w:ind w:left="1260"/>
    </w:pPr>
  </w:style>
  <w:style w:type="paragraph" w:styleId="35">
    <w:name w:val="Subtitle"/>
    <w:basedOn w:val="1"/>
    <w:next w:val="1"/>
    <w:link w:val="84"/>
    <w:qFormat/>
    <w:uiPriority w:val="11"/>
    <w:pPr>
      <w:spacing w:before="200" w:after="200"/>
    </w:pPr>
    <w:rPr>
      <w:sz w:val="24"/>
    </w:rPr>
  </w:style>
  <w:style w:type="paragraph" w:styleId="36">
    <w:name w:val="footnote text"/>
    <w:basedOn w:val="1"/>
    <w:link w:val="217"/>
    <w:semiHidden/>
    <w:unhideWhenUsed/>
    <w:qFormat/>
    <w:uiPriority w:val="99"/>
    <w:pPr>
      <w:spacing w:after="40"/>
    </w:pPr>
    <w:rPr>
      <w:sz w:val="18"/>
    </w:rPr>
  </w:style>
  <w:style w:type="paragraph" w:styleId="37">
    <w:name w:val="toc 6"/>
    <w:basedOn w:val="1"/>
    <w:next w:val="1"/>
    <w:semiHidden/>
    <w:qFormat/>
    <w:uiPriority w:val="0"/>
    <w:pPr>
      <w:ind w:left="2100"/>
    </w:pPr>
  </w:style>
  <w:style w:type="paragraph" w:styleId="38">
    <w:name w:val="Body Text Indent 3"/>
    <w:basedOn w:val="1"/>
    <w:qFormat/>
    <w:uiPriority w:val="0"/>
    <w:pPr>
      <w:ind w:firstLine="523"/>
    </w:pPr>
    <w:rPr>
      <w:rFonts w:ascii="仿宋_GB2312" w:hAnsi="宋体" w:eastAsia="仿宋_GB2312"/>
      <w:sz w:val="24"/>
    </w:rPr>
  </w:style>
  <w:style w:type="paragraph" w:styleId="39">
    <w:name w:val="table of figures"/>
    <w:basedOn w:val="1"/>
    <w:next w:val="1"/>
    <w:unhideWhenUsed/>
    <w:qFormat/>
    <w:uiPriority w:val="99"/>
  </w:style>
  <w:style w:type="paragraph" w:styleId="40">
    <w:name w:val="toc 2"/>
    <w:basedOn w:val="1"/>
    <w:next w:val="1"/>
    <w:semiHidden/>
    <w:qFormat/>
    <w:uiPriority w:val="0"/>
    <w:pPr>
      <w:tabs>
        <w:tab w:val="right" w:leader="dot" w:pos="9440"/>
      </w:tabs>
      <w:spacing w:line="260" w:lineRule="exact"/>
      <w:jc w:val="left"/>
    </w:pPr>
    <w:rPr>
      <w:rFonts w:ascii="黑体" w:eastAsia="黑体"/>
      <w:b/>
      <w:bCs/>
      <w:smallCaps/>
      <w:sz w:val="18"/>
      <w:szCs w:val="44"/>
    </w:rPr>
  </w:style>
  <w:style w:type="paragraph" w:styleId="41">
    <w:name w:val="toc 9"/>
    <w:basedOn w:val="1"/>
    <w:next w:val="1"/>
    <w:semiHidden/>
    <w:qFormat/>
    <w:uiPriority w:val="0"/>
    <w:pPr>
      <w:ind w:left="3360"/>
    </w:pPr>
  </w:style>
  <w:style w:type="paragraph" w:styleId="42">
    <w:name w:val="List Continue 2"/>
    <w:next w:val="1"/>
    <w:qFormat/>
    <w:uiPriority w:val="0"/>
    <w:pPr>
      <w:widowControl w:val="0"/>
      <w:spacing w:after="120"/>
      <w:ind w:left="840"/>
      <w:jc w:val="both"/>
    </w:pPr>
    <w:rPr>
      <w:rFonts w:hint="default" w:ascii="Times New Roman" w:hAnsi="Times New Roman" w:eastAsia="宋体" w:cs="Times New Roman"/>
      <w:sz w:val="24"/>
      <w:lang w:val="en-US" w:eastAsia="zh-CN" w:bidi="ar-SA"/>
    </w:rPr>
  </w:style>
  <w:style w:type="paragraph" w:styleId="43">
    <w:name w:val="HTML Preformatted"/>
    <w:basedOn w:val="1"/>
    <w:link w:val="26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styleId="44">
    <w:name w:val="Normal (Web)"/>
    <w:basedOn w:val="1"/>
    <w:link w:val="252"/>
    <w:unhideWhenUsed/>
    <w:qFormat/>
    <w:uiPriority w:val="99"/>
    <w:pPr>
      <w:widowControl/>
      <w:spacing w:before="100" w:beforeAutospacing="1" w:after="100" w:afterAutospacing="1"/>
      <w:jc w:val="left"/>
    </w:pPr>
    <w:rPr>
      <w:rFonts w:ascii="宋体" w:hAnsi="宋体"/>
      <w:sz w:val="24"/>
    </w:rPr>
  </w:style>
  <w:style w:type="paragraph" w:styleId="45">
    <w:name w:val="index 1"/>
    <w:basedOn w:val="1"/>
    <w:next w:val="1"/>
    <w:semiHidden/>
    <w:qFormat/>
    <w:uiPriority w:val="0"/>
    <w:rPr>
      <w:rFonts w:ascii="宋体" w:hAnsi="宋体"/>
      <w:szCs w:val="18"/>
    </w:rPr>
  </w:style>
  <w:style w:type="paragraph" w:styleId="46">
    <w:name w:val="Title"/>
    <w:basedOn w:val="1"/>
    <w:next w:val="1"/>
    <w:link w:val="269"/>
    <w:qFormat/>
    <w:uiPriority w:val="0"/>
    <w:pPr>
      <w:spacing w:before="240" w:after="60"/>
      <w:jc w:val="center"/>
      <w:outlineLvl w:val="0"/>
    </w:pPr>
    <w:rPr>
      <w:rFonts w:ascii="Cambria" w:hAnsi="Cambria"/>
      <w:b/>
      <w:bCs/>
      <w:sz w:val="32"/>
      <w:szCs w:val="32"/>
    </w:rPr>
  </w:style>
  <w:style w:type="paragraph" w:styleId="47">
    <w:name w:val="annotation subject"/>
    <w:basedOn w:val="16"/>
    <w:next w:val="16"/>
    <w:link w:val="253"/>
    <w:qFormat/>
    <w:uiPriority w:val="0"/>
    <w:rPr>
      <w:b/>
      <w:bCs/>
    </w:rPr>
  </w:style>
  <w:style w:type="paragraph" w:styleId="48">
    <w:name w:val="Body Text First Indent"/>
    <w:basedOn w:val="1"/>
    <w:qFormat/>
    <w:uiPriority w:val="99"/>
    <w:pPr>
      <w:spacing w:line="360" w:lineRule="auto"/>
      <w:ind w:firstLine="200"/>
    </w:pPr>
    <w:rPr>
      <w:rFonts w:ascii="仿宋_GB2312" w:eastAsia="仿宋_GB2312"/>
      <w:sz w:val="30"/>
      <w:szCs w:val="30"/>
    </w:rPr>
  </w:style>
  <w:style w:type="paragraph" w:styleId="49">
    <w:name w:val="Body Text First Indent 2"/>
    <w:basedOn w:val="20"/>
    <w:next w:val="1"/>
    <w:qFormat/>
    <w:uiPriority w:val="0"/>
    <w:pPr>
      <w:spacing w:line="360" w:lineRule="auto"/>
      <w:ind w:firstLine="420"/>
    </w:pPr>
    <w:rPr>
      <w:rFonts w:ascii="宋体" w:hAnsi="宋体" w:eastAsia="宋体"/>
      <w:sz w:val="21"/>
    </w:rPr>
  </w:style>
  <w:style w:type="table" w:styleId="51">
    <w:name w:val="Table Grid"/>
    <w:basedOn w:val="50"/>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3">
    <w:name w:val="Strong"/>
    <w:qFormat/>
    <w:uiPriority w:val="0"/>
    <w:rPr>
      <w:b/>
      <w:bCs/>
    </w:rPr>
  </w:style>
  <w:style w:type="character" w:styleId="54">
    <w:name w:val="endnote reference"/>
    <w:basedOn w:val="52"/>
    <w:semiHidden/>
    <w:unhideWhenUsed/>
    <w:qFormat/>
    <w:uiPriority w:val="99"/>
    <w:rPr>
      <w:vertAlign w:val="superscript"/>
    </w:rPr>
  </w:style>
  <w:style w:type="character" w:styleId="55">
    <w:name w:val="page number"/>
    <w:qFormat/>
    <w:uiPriority w:val="0"/>
  </w:style>
  <w:style w:type="character" w:styleId="56">
    <w:name w:val="FollowedHyperlink"/>
    <w:qFormat/>
    <w:uiPriority w:val="0"/>
    <w:rPr>
      <w:color w:val="800080"/>
      <w:u w:val="single"/>
    </w:rPr>
  </w:style>
  <w:style w:type="character" w:styleId="57">
    <w:name w:val="Emphasis"/>
    <w:qFormat/>
    <w:uiPriority w:val="0"/>
    <w:rPr>
      <w:i/>
    </w:rPr>
  </w:style>
  <w:style w:type="character" w:styleId="58">
    <w:name w:val="Hyperlink"/>
    <w:qFormat/>
    <w:uiPriority w:val="0"/>
    <w:rPr>
      <w:color w:val="0000FF"/>
      <w:u w:val="single"/>
    </w:rPr>
  </w:style>
  <w:style w:type="character" w:styleId="59">
    <w:name w:val="annotation reference"/>
    <w:qFormat/>
    <w:uiPriority w:val="99"/>
    <w:rPr>
      <w:sz w:val="21"/>
      <w:szCs w:val="21"/>
    </w:rPr>
  </w:style>
  <w:style w:type="character" w:styleId="60">
    <w:name w:val="footnote reference"/>
    <w:basedOn w:val="52"/>
    <w:unhideWhenUsed/>
    <w:qFormat/>
    <w:uiPriority w:val="99"/>
    <w:rPr>
      <w:vertAlign w:val="superscript"/>
    </w:rPr>
  </w:style>
  <w:style w:type="character" w:customStyle="1" w:styleId="61">
    <w:name w:val="Heading 6 Char"/>
    <w:basedOn w:val="52"/>
    <w:qFormat/>
    <w:uiPriority w:val="9"/>
    <w:rPr>
      <w:rFonts w:ascii="Arial" w:hAnsi="Arial" w:eastAsia="Arial" w:cs="Arial"/>
      <w:b/>
      <w:bCs/>
      <w:sz w:val="22"/>
      <w:szCs w:val="22"/>
    </w:rPr>
  </w:style>
  <w:style w:type="character" w:customStyle="1" w:styleId="62">
    <w:name w:val="Heading 7 Char"/>
    <w:basedOn w:val="52"/>
    <w:qFormat/>
    <w:uiPriority w:val="9"/>
    <w:rPr>
      <w:rFonts w:ascii="Arial" w:hAnsi="Arial" w:eastAsia="Arial" w:cs="Arial"/>
      <w:b/>
      <w:bCs/>
      <w:i/>
      <w:iCs/>
      <w:sz w:val="22"/>
      <w:szCs w:val="22"/>
    </w:rPr>
  </w:style>
  <w:style w:type="character" w:customStyle="1" w:styleId="63">
    <w:name w:val="Heading 9 Char"/>
    <w:basedOn w:val="52"/>
    <w:qFormat/>
    <w:uiPriority w:val="9"/>
    <w:rPr>
      <w:rFonts w:ascii="Arial" w:hAnsi="Arial" w:eastAsia="Arial" w:cs="Arial"/>
      <w:i/>
      <w:iCs/>
      <w:sz w:val="21"/>
      <w:szCs w:val="21"/>
    </w:rPr>
  </w:style>
  <w:style w:type="character" w:customStyle="1" w:styleId="64">
    <w:name w:val="Subtitle Char"/>
    <w:basedOn w:val="52"/>
    <w:qFormat/>
    <w:uiPriority w:val="11"/>
    <w:rPr>
      <w:sz w:val="24"/>
      <w:szCs w:val="24"/>
    </w:rPr>
  </w:style>
  <w:style w:type="character" w:customStyle="1" w:styleId="65">
    <w:name w:val="Quote Char"/>
    <w:qFormat/>
    <w:uiPriority w:val="29"/>
    <w:rPr>
      <w:i/>
    </w:rPr>
  </w:style>
  <w:style w:type="character" w:customStyle="1" w:styleId="66">
    <w:name w:val="Intense Quote Char"/>
    <w:qFormat/>
    <w:uiPriority w:val="30"/>
    <w:rPr>
      <w:i/>
    </w:rPr>
  </w:style>
  <w:style w:type="character" w:customStyle="1" w:styleId="67">
    <w:name w:val="Footnote Text Char"/>
    <w:qFormat/>
    <w:uiPriority w:val="99"/>
    <w:rPr>
      <w:sz w:val="18"/>
    </w:rPr>
  </w:style>
  <w:style w:type="character" w:customStyle="1" w:styleId="68">
    <w:name w:val="Endnote Text Char"/>
    <w:qFormat/>
    <w:uiPriority w:val="99"/>
    <w:rPr>
      <w:sz w:val="20"/>
    </w:rPr>
  </w:style>
  <w:style w:type="paragraph" w:customStyle="1" w:styleId="69">
    <w:name w:val="TOC Heading"/>
    <w:unhideWhenUsed/>
    <w:qFormat/>
    <w:uiPriority w:val="39"/>
    <w:rPr>
      <w:rFonts w:hint="default" w:ascii="Times New Roman" w:hAnsi="Times New Roman" w:eastAsia="宋体" w:cs="Times New Roman"/>
    </w:rPr>
  </w:style>
  <w:style w:type="paragraph" w:customStyle="1" w:styleId="70">
    <w:name w:val="toc 6_37604f32-55c5-4828-9c68-5d32c7ced314"/>
    <w:next w:val="1"/>
    <w:qFormat/>
    <w:uiPriority w:val="0"/>
    <w:pPr>
      <w:ind w:left="2125"/>
      <w:jc w:val="both"/>
    </w:pPr>
    <w:rPr>
      <w:rFonts w:hint="default" w:ascii="Times New Roman" w:hAnsi="Times New Roman" w:eastAsia="宋体" w:cs="Times New Roman"/>
      <w:sz w:val="21"/>
      <w:lang w:val="en-US" w:eastAsia="zh-CN" w:bidi="ar-SA"/>
    </w:rPr>
  </w:style>
  <w:style w:type="paragraph" w:customStyle="1" w:styleId="71">
    <w:name w:val="标题 31"/>
    <w:basedOn w:val="1"/>
    <w:next w:val="1"/>
    <w:qFormat/>
    <w:uiPriority w:val="0"/>
    <w:pPr>
      <w:keepNext/>
      <w:keepLines/>
      <w:spacing w:before="260" w:after="260" w:line="416" w:lineRule="auto"/>
      <w:outlineLvl w:val="2"/>
    </w:pPr>
    <w:rPr>
      <w:b/>
      <w:bCs/>
      <w:sz w:val="32"/>
      <w:szCs w:val="32"/>
    </w:rPr>
  </w:style>
  <w:style w:type="paragraph" w:customStyle="1" w:styleId="72">
    <w:name w:val="正文（缩进）"/>
    <w:basedOn w:val="1"/>
    <w:qFormat/>
    <w:uiPriority w:val="0"/>
    <w:pPr>
      <w:ind w:firstLine="480"/>
    </w:pPr>
  </w:style>
  <w:style w:type="character" w:customStyle="1" w:styleId="73">
    <w:name w:val="Heading 1 Char"/>
    <w:basedOn w:val="52"/>
    <w:qFormat/>
    <w:uiPriority w:val="9"/>
    <w:rPr>
      <w:rFonts w:ascii="Arial" w:hAnsi="Arial" w:eastAsia="Arial" w:cs="Arial"/>
      <w:sz w:val="40"/>
      <w:szCs w:val="40"/>
    </w:rPr>
  </w:style>
  <w:style w:type="character" w:customStyle="1" w:styleId="74">
    <w:name w:val="Heading 2 Char"/>
    <w:basedOn w:val="52"/>
    <w:qFormat/>
    <w:uiPriority w:val="9"/>
    <w:rPr>
      <w:rFonts w:ascii="Arial" w:hAnsi="Arial" w:eastAsia="Arial" w:cs="Arial"/>
      <w:sz w:val="34"/>
    </w:rPr>
  </w:style>
  <w:style w:type="character" w:customStyle="1" w:styleId="75">
    <w:name w:val="Heading 3 Char"/>
    <w:basedOn w:val="52"/>
    <w:qFormat/>
    <w:uiPriority w:val="9"/>
    <w:rPr>
      <w:rFonts w:ascii="Arial" w:hAnsi="Arial" w:eastAsia="Arial" w:cs="Arial"/>
      <w:sz w:val="30"/>
      <w:szCs w:val="30"/>
    </w:rPr>
  </w:style>
  <w:style w:type="character" w:customStyle="1" w:styleId="76">
    <w:name w:val="Heading 4 Char"/>
    <w:basedOn w:val="52"/>
    <w:qFormat/>
    <w:uiPriority w:val="9"/>
    <w:rPr>
      <w:rFonts w:ascii="Arial" w:hAnsi="Arial" w:eastAsia="Arial" w:cs="Arial"/>
      <w:b/>
      <w:bCs/>
      <w:sz w:val="26"/>
      <w:szCs w:val="26"/>
    </w:rPr>
  </w:style>
  <w:style w:type="character" w:customStyle="1" w:styleId="77">
    <w:name w:val="Heading 5 Char"/>
    <w:basedOn w:val="52"/>
    <w:qFormat/>
    <w:uiPriority w:val="9"/>
    <w:rPr>
      <w:rFonts w:ascii="Arial" w:hAnsi="Arial" w:eastAsia="Arial" w:cs="Arial"/>
      <w:b/>
      <w:bCs/>
      <w:sz w:val="24"/>
      <w:szCs w:val="24"/>
    </w:rPr>
  </w:style>
  <w:style w:type="character" w:customStyle="1" w:styleId="78">
    <w:name w:val="标题 6 Char"/>
    <w:basedOn w:val="52"/>
    <w:link w:val="8"/>
    <w:qFormat/>
    <w:uiPriority w:val="9"/>
    <w:rPr>
      <w:rFonts w:ascii="Arial" w:hAnsi="Arial" w:eastAsia="Arial" w:cs="Arial"/>
      <w:b/>
      <w:bCs/>
      <w:sz w:val="22"/>
      <w:szCs w:val="22"/>
    </w:rPr>
  </w:style>
  <w:style w:type="character" w:customStyle="1" w:styleId="79">
    <w:name w:val="标题 7 Char"/>
    <w:basedOn w:val="52"/>
    <w:link w:val="9"/>
    <w:qFormat/>
    <w:uiPriority w:val="9"/>
    <w:rPr>
      <w:rFonts w:ascii="Arial" w:hAnsi="Arial" w:eastAsia="Arial" w:cs="Arial"/>
      <w:b/>
      <w:bCs/>
      <w:i/>
      <w:iCs/>
      <w:sz w:val="22"/>
      <w:szCs w:val="22"/>
    </w:rPr>
  </w:style>
  <w:style w:type="character" w:customStyle="1" w:styleId="80">
    <w:name w:val="Heading 8 Char"/>
    <w:basedOn w:val="52"/>
    <w:qFormat/>
    <w:uiPriority w:val="9"/>
    <w:rPr>
      <w:rFonts w:ascii="Arial" w:hAnsi="Arial" w:eastAsia="Arial" w:cs="Arial"/>
      <w:i/>
      <w:iCs/>
      <w:sz w:val="22"/>
      <w:szCs w:val="22"/>
    </w:rPr>
  </w:style>
  <w:style w:type="character" w:customStyle="1" w:styleId="81">
    <w:name w:val="标题 9 Char"/>
    <w:basedOn w:val="52"/>
    <w:link w:val="11"/>
    <w:qFormat/>
    <w:uiPriority w:val="9"/>
    <w:rPr>
      <w:rFonts w:ascii="Arial" w:hAnsi="Arial" w:eastAsia="Arial" w:cs="Arial"/>
      <w:i/>
      <w:iCs/>
      <w:sz w:val="21"/>
      <w:szCs w:val="21"/>
    </w:rPr>
  </w:style>
  <w:style w:type="paragraph" w:styleId="82">
    <w:name w:val="No Spacing"/>
    <w:qFormat/>
    <w:uiPriority w:val="1"/>
    <w:rPr>
      <w:rFonts w:hint="default" w:ascii="Times New Roman" w:hAnsi="Times New Roman" w:eastAsia="宋体" w:cs="Times New Roman"/>
      <w:lang w:val="en-US" w:eastAsia="zh-CN" w:bidi="ar-SA"/>
    </w:rPr>
  </w:style>
  <w:style w:type="character" w:customStyle="1" w:styleId="83">
    <w:name w:val="Title Char"/>
    <w:basedOn w:val="52"/>
    <w:qFormat/>
    <w:uiPriority w:val="10"/>
    <w:rPr>
      <w:sz w:val="48"/>
      <w:szCs w:val="48"/>
    </w:rPr>
  </w:style>
  <w:style w:type="character" w:customStyle="1" w:styleId="84">
    <w:name w:val="副标题 Char"/>
    <w:basedOn w:val="52"/>
    <w:link w:val="35"/>
    <w:qFormat/>
    <w:uiPriority w:val="11"/>
    <w:rPr>
      <w:sz w:val="24"/>
      <w:szCs w:val="24"/>
    </w:rPr>
  </w:style>
  <w:style w:type="paragraph" w:styleId="85">
    <w:name w:val="Quote"/>
    <w:basedOn w:val="1"/>
    <w:next w:val="1"/>
    <w:link w:val="86"/>
    <w:qFormat/>
    <w:uiPriority w:val="29"/>
    <w:pPr>
      <w:ind w:left="720" w:right="720"/>
    </w:pPr>
    <w:rPr>
      <w:i/>
    </w:rPr>
  </w:style>
  <w:style w:type="character" w:customStyle="1" w:styleId="86">
    <w:name w:val="引用 Char"/>
    <w:link w:val="85"/>
    <w:qFormat/>
    <w:uiPriority w:val="29"/>
    <w:rPr>
      <w:i/>
    </w:rPr>
  </w:style>
  <w:style w:type="paragraph" w:styleId="87">
    <w:name w:val="Intense Quote"/>
    <w:basedOn w:val="1"/>
    <w:next w:val="1"/>
    <w:link w:val="8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8">
    <w:name w:val="明显引用 Char"/>
    <w:link w:val="87"/>
    <w:qFormat/>
    <w:uiPriority w:val="30"/>
    <w:rPr>
      <w:i/>
    </w:rPr>
  </w:style>
  <w:style w:type="character" w:customStyle="1" w:styleId="89">
    <w:name w:val="Header Char"/>
    <w:basedOn w:val="52"/>
    <w:qFormat/>
    <w:uiPriority w:val="99"/>
  </w:style>
  <w:style w:type="character" w:customStyle="1" w:styleId="90">
    <w:name w:val="Footer Char"/>
    <w:basedOn w:val="52"/>
    <w:qFormat/>
    <w:uiPriority w:val="99"/>
  </w:style>
  <w:style w:type="character" w:customStyle="1" w:styleId="91">
    <w:name w:val="Caption Char"/>
    <w:qFormat/>
    <w:uiPriority w:val="99"/>
  </w:style>
  <w:style w:type="table" w:customStyle="1" w:styleId="92">
    <w:name w:val="Table Grid Light"/>
    <w:basedOn w:val="5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3">
    <w:name w:val="Plain Table 1"/>
    <w:basedOn w:val="5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4">
    <w:name w:val="Plain Table 2"/>
    <w:basedOn w:val="5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5">
    <w:name w:val="Plain Table 3"/>
    <w:basedOn w:val="50"/>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Plain Table 4"/>
    <w:basedOn w:val="50"/>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Plain Table 5"/>
    <w:basedOn w:val="50"/>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8">
    <w:name w:val="Grid Table 1 Light"/>
    <w:basedOn w:val="5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9">
    <w:name w:val="Grid Table 1 Light - Accent 1"/>
    <w:basedOn w:val="50"/>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0">
    <w:name w:val="Grid Table 1 Light - Accent 2"/>
    <w:basedOn w:val="50"/>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1">
    <w:name w:val="Grid Table 1 Light - Accent 3"/>
    <w:basedOn w:val="50"/>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2">
    <w:name w:val="Grid Table 1 Light - Accent 4"/>
    <w:basedOn w:val="50"/>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3">
    <w:name w:val="Grid Table 1 Light - Accent 5"/>
    <w:basedOn w:val="50"/>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4">
    <w:name w:val="Grid Table 1 Light - Accent 6"/>
    <w:basedOn w:val="50"/>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5">
    <w:name w:val="Grid Table 2"/>
    <w:basedOn w:val="5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2 - Accent 1"/>
    <w:basedOn w:val="50"/>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7">
    <w:name w:val="Grid Table 2 - Accent 2"/>
    <w:basedOn w:val="50"/>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2 - Accent 3"/>
    <w:basedOn w:val="50"/>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2 - Accent 4"/>
    <w:basedOn w:val="50"/>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2 - Accent 5"/>
    <w:basedOn w:val="50"/>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2 - Accent 6"/>
    <w:basedOn w:val="50"/>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Grid Table 3"/>
    <w:basedOn w:val="5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3 - Accent 1"/>
    <w:basedOn w:val="50"/>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4">
    <w:name w:val="Grid Table 3 - Accent 2"/>
    <w:basedOn w:val="50"/>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3 - Accent 3"/>
    <w:basedOn w:val="50"/>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3 - Accent 4"/>
    <w:basedOn w:val="50"/>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3 - Accent 5"/>
    <w:basedOn w:val="50"/>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3 - Accent 6"/>
    <w:basedOn w:val="50"/>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Grid Table 4"/>
    <w:basedOn w:val="5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4 - Accent 1"/>
    <w:basedOn w:val="50"/>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1">
    <w:name w:val="Grid Table 4 - Accent 2"/>
    <w:basedOn w:val="50"/>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2">
    <w:name w:val="Grid Table 4 - Accent 3"/>
    <w:basedOn w:val="50"/>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3">
    <w:name w:val="Grid Table 4 - Accent 4"/>
    <w:basedOn w:val="50"/>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4">
    <w:name w:val="Grid Table 4 - Accent 5"/>
    <w:basedOn w:val="50"/>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5">
    <w:name w:val="Grid Table 4 - Accent 6"/>
    <w:basedOn w:val="50"/>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6">
    <w:name w:val="Grid Table 5 Dark"/>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7">
    <w:name w:val="Grid Table 5 Dark- Accent 1"/>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8">
    <w:name w:val="Grid Table 5 Dark - Accent 2"/>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9">
    <w:name w:val="Grid Table 5 Dark - Accent 3"/>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0">
    <w:name w:val="Grid Table 5 Dark- Accent 4"/>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1">
    <w:name w:val="Grid Table 5 Dark - Accent 5"/>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2">
    <w:name w:val="Grid Table 5 Dark - Accent 6"/>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3">
    <w:name w:val="Grid Table 6 Colorful"/>
    <w:basedOn w:val="5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4">
    <w:name w:val="Grid Table 6 Colorful - Accent 1"/>
    <w:basedOn w:val="50"/>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5">
    <w:name w:val="Grid Table 6 Colorful - Accent 2"/>
    <w:basedOn w:val="50"/>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6">
    <w:name w:val="Grid Table 6 Colorful - Accent 3"/>
    <w:basedOn w:val="50"/>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7">
    <w:name w:val="Grid Table 6 Colorful - Accent 4"/>
    <w:basedOn w:val="50"/>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8">
    <w:name w:val="Grid Table 6 Colorful - Accent 5"/>
    <w:basedOn w:val="50"/>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9">
    <w:name w:val="Grid Table 6 Colorful - Accent 6"/>
    <w:basedOn w:val="50"/>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0">
    <w:name w:val="Grid Table 7 Colorful"/>
    <w:basedOn w:val="5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1">
    <w:name w:val="Grid Table 7 Colorful - Accent 1"/>
    <w:basedOn w:val="50"/>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2">
    <w:name w:val="Grid Table 7 Colorful - Accent 2"/>
    <w:basedOn w:val="50"/>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3">
    <w:name w:val="Grid Table 7 Colorful - Accent 3"/>
    <w:basedOn w:val="50"/>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4">
    <w:name w:val="Grid Table 7 Colorful - Accent 4"/>
    <w:basedOn w:val="50"/>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5">
    <w:name w:val="Grid Table 7 Colorful - Accent 5"/>
    <w:basedOn w:val="50"/>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6">
    <w:name w:val="Grid Table 7 Colorful - Accent 6"/>
    <w:basedOn w:val="50"/>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7">
    <w:name w:val="List Table 1 Light"/>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8">
    <w:name w:val="List Table 1 Light - Accent 1"/>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9">
    <w:name w:val="List Table 1 Light - Accent 2"/>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0">
    <w:name w:val="List Table 1 Light - Accent 3"/>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1">
    <w:name w:val="List Table 1 Light - Accent 4"/>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2">
    <w:name w:val="List Table 1 Light - Accent 5"/>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3">
    <w:name w:val="List Table 1 Light - Accent 6"/>
    <w:basedOn w:val="50"/>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4">
    <w:name w:val="List Table 2"/>
    <w:basedOn w:val="5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5">
    <w:name w:val="List Table 2 - Accent 1"/>
    <w:basedOn w:val="50"/>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6">
    <w:name w:val="List Table 2 - Accent 2"/>
    <w:basedOn w:val="50"/>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7">
    <w:name w:val="List Table 2 - Accent 3"/>
    <w:basedOn w:val="50"/>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8">
    <w:name w:val="List Table 2 - Accent 4"/>
    <w:basedOn w:val="50"/>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9">
    <w:name w:val="List Table 2 - Accent 5"/>
    <w:basedOn w:val="50"/>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0">
    <w:name w:val="List Table 2 - Accent 6"/>
    <w:basedOn w:val="50"/>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1">
    <w:name w:val="List Table 3"/>
    <w:basedOn w:val="5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2">
    <w:name w:val="List Table 3 - Accent 1"/>
    <w:basedOn w:val="50"/>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3">
    <w:name w:val="List Table 3 - Accent 2"/>
    <w:basedOn w:val="50"/>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4">
    <w:name w:val="List Table 3 - Accent 3"/>
    <w:basedOn w:val="50"/>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5">
    <w:name w:val="List Table 3 - Accent 4"/>
    <w:basedOn w:val="50"/>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6">
    <w:name w:val="List Table 3 - Accent 5"/>
    <w:basedOn w:val="50"/>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7">
    <w:name w:val="List Table 3 - Accent 6"/>
    <w:basedOn w:val="50"/>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8">
    <w:name w:val="List Table 4"/>
    <w:basedOn w:val="5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9">
    <w:name w:val="List Table 4 - Accent 1"/>
    <w:basedOn w:val="50"/>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0">
    <w:name w:val="List Table 4 - Accent 2"/>
    <w:basedOn w:val="50"/>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1">
    <w:name w:val="List Table 4 - Accent 3"/>
    <w:basedOn w:val="50"/>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2">
    <w:name w:val="List Table 4 - Accent 4"/>
    <w:basedOn w:val="50"/>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3">
    <w:name w:val="List Table 4 - Accent 5"/>
    <w:basedOn w:val="50"/>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4">
    <w:name w:val="List Table 4 - Accent 6"/>
    <w:basedOn w:val="50"/>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5">
    <w:name w:val="List Table 5 Dark"/>
    <w:basedOn w:val="5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6">
    <w:name w:val="List Table 5 Dark - Accent 1"/>
    <w:basedOn w:val="50"/>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7">
    <w:name w:val="List Table 5 Dark - Accent 2"/>
    <w:basedOn w:val="50"/>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8">
    <w:name w:val="List Table 5 Dark - Accent 3"/>
    <w:basedOn w:val="50"/>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9">
    <w:name w:val="List Table 5 Dark - Accent 4"/>
    <w:basedOn w:val="50"/>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0">
    <w:name w:val="List Table 5 Dark - Accent 5"/>
    <w:basedOn w:val="50"/>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1">
    <w:name w:val="List Table 5 Dark - Accent 6"/>
    <w:basedOn w:val="50"/>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2">
    <w:name w:val="List Table 6 Colorful"/>
    <w:basedOn w:val="50"/>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3">
    <w:name w:val="List Table 6 Colorful - Accent 1"/>
    <w:basedOn w:val="50"/>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4">
    <w:name w:val="List Table 6 Colorful - Accent 2"/>
    <w:basedOn w:val="50"/>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5">
    <w:name w:val="List Table 6 Colorful - Accent 3"/>
    <w:basedOn w:val="50"/>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6">
    <w:name w:val="List Table 6 Colorful - Accent 4"/>
    <w:basedOn w:val="50"/>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7">
    <w:name w:val="List Table 6 Colorful - Accent 5"/>
    <w:basedOn w:val="50"/>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8">
    <w:name w:val="List Table 6 Colorful - Accent 6"/>
    <w:basedOn w:val="50"/>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9">
    <w:name w:val="List Table 7 Colorful"/>
    <w:basedOn w:val="50"/>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0">
    <w:name w:val="List Table 7 Colorful - Accent 1"/>
    <w:basedOn w:val="50"/>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1">
    <w:name w:val="List Table 7 Colorful - Accent 2"/>
    <w:basedOn w:val="50"/>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2">
    <w:name w:val="List Table 7 Colorful - Accent 3"/>
    <w:basedOn w:val="50"/>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3">
    <w:name w:val="List Table 7 Colorful - Accent 4"/>
    <w:basedOn w:val="50"/>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4">
    <w:name w:val="List Table 7 Colorful - Accent 5"/>
    <w:basedOn w:val="50"/>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5">
    <w:name w:val="List Table 7 Colorful - Accent 6"/>
    <w:basedOn w:val="50"/>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6">
    <w:name w:val="Lined - Accent"/>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7">
    <w:name w:val="Lined - Accent 1"/>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8">
    <w:name w:val="Lined - Accent 2"/>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9">
    <w:name w:val="Lined - Accent 3"/>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0">
    <w:name w:val="Lined - Accent 4"/>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1">
    <w:name w:val="Lined - Accent 5"/>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2">
    <w:name w:val="Lined - Accent 6"/>
    <w:basedOn w:val="5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3">
    <w:name w:val="Bordered &amp; Lined - Accent"/>
    <w:basedOn w:val="50"/>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4">
    <w:name w:val="Bordered &amp; Lined - Accent 1"/>
    <w:basedOn w:val="50"/>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5">
    <w:name w:val="Bordered &amp; Lined - Accent 2"/>
    <w:basedOn w:val="50"/>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6">
    <w:name w:val="Bordered &amp; Lined - Accent 3"/>
    <w:basedOn w:val="50"/>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7">
    <w:name w:val="Bordered &amp; Lined - Accent 4"/>
    <w:basedOn w:val="50"/>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8">
    <w:name w:val="Bordered &amp; Lined - Accent 5"/>
    <w:basedOn w:val="50"/>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9">
    <w:name w:val="Bordered &amp; Lined - Accent 6"/>
    <w:basedOn w:val="50"/>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0">
    <w:name w:val="Bordered"/>
    <w:basedOn w:val="50"/>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1">
    <w:name w:val="Bordered - Accent 1"/>
    <w:basedOn w:val="50"/>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2">
    <w:name w:val="Bordered - Accent 2"/>
    <w:basedOn w:val="50"/>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3">
    <w:name w:val="Bordered - Accent 3"/>
    <w:basedOn w:val="50"/>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4">
    <w:name w:val="Bordered - Accent 4"/>
    <w:basedOn w:val="50"/>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5">
    <w:name w:val="Bordered - Accent 5"/>
    <w:basedOn w:val="50"/>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6">
    <w:name w:val="Bordered - Accent 6"/>
    <w:basedOn w:val="50"/>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7">
    <w:name w:val="脚注文本 Char"/>
    <w:link w:val="36"/>
    <w:qFormat/>
    <w:uiPriority w:val="99"/>
    <w:rPr>
      <w:sz w:val="18"/>
    </w:rPr>
  </w:style>
  <w:style w:type="character" w:customStyle="1" w:styleId="218">
    <w:name w:val="尾注文本 Char"/>
    <w:link w:val="28"/>
    <w:qFormat/>
    <w:uiPriority w:val="99"/>
    <w:rPr>
      <w:sz w:val="20"/>
    </w:rPr>
  </w:style>
  <w:style w:type="paragraph" w:customStyle="1" w:styleId="219">
    <w:name w:val="TOC 标题1"/>
    <w:unhideWhenUsed/>
    <w:qFormat/>
    <w:uiPriority w:val="39"/>
    <w:rPr>
      <w:rFonts w:hint="default" w:ascii="Times New Roman" w:hAnsi="Times New Roman" w:eastAsia="宋体" w:cs="Times New Roman"/>
      <w:lang w:val="en-US" w:eastAsia="zh-CN" w:bidi="ar-SA"/>
    </w:rPr>
  </w:style>
  <w:style w:type="paragraph" w:customStyle="1" w:styleId="220">
    <w:name w:val="Coms Alinea"/>
    <w:qFormat/>
    <w:uiPriority w:val="0"/>
    <w:pPr>
      <w:widowControl w:val="0"/>
    </w:pPr>
    <w:rPr>
      <w:rFonts w:hint="default" w:ascii="Arial" w:hAnsi="Arial" w:eastAsia="宋体" w:cs="Arial"/>
      <w:lang w:val="en-US" w:eastAsia="zh-CN" w:bidi="ar-SA"/>
    </w:rPr>
  </w:style>
  <w:style w:type="paragraph" w:customStyle="1" w:styleId="221">
    <w:name w:val="表格"/>
    <w:basedOn w:val="1"/>
    <w:qFormat/>
    <w:uiPriority w:val="0"/>
    <w:rPr>
      <w:rFonts w:ascii="华文细黑" w:hAnsi="华文细黑" w:eastAsia="华文细黑"/>
    </w:rPr>
  </w:style>
  <w:style w:type="paragraph" w:customStyle="1" w:styleId="222">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23">
    <w:name w:val="正文 1.1.1"/>
    <w:basedOn w:val="1"/>
    <w:next w:val="1"/>
    <w:qFormat/>
    <w:uiPriority w:val="0"/>
    <w:pPr>
      <w:tabs>
        <w:tab w:val="left" w:pos="851"/>
      </w:tabs>
      <w:spacing w:line="360" w:lineRule="auto"/>
      <w:outlineLvl w:val="2"/>
    </w:pPr>
    <w:rPr>
      <w:rFonts w:ascii="宋体" w:hAnsi="宋体"/>
      <w:color w:val="000000"/>
      <w:sz w:val="28"/>
      <w:szCs w:val="21"/>
    </w:rPr>
  </w:style>
  <w:style w:type="paragraph" w:customStyle="1" w:styleId="224">
    <w:name w:val="列出段落1"/>
    <w:basedOn w:val="1"/>
    <w:link w:val="270"/>
    <w:qFormat/>
    <w:uiPriority w:val="0"/>
    <w:pPr>
      <w:widowControl/>
      <w:ind w:left="720"/>
      <w:contextualSpacing/>
      <w:jc w:val="left"/>
    </w:pPr>
    <w:rPr>
      <w:sz w:val="24"/>
      <w:lang w:eastAsia="en-US" w:bidi="en-US"/>
    </w:rPr>
  </w:style>
  <w:style w:type="paragraph" w:customStyle="1" w:styleId="225">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226">
    <w:name w:val="_Style 57"/>
    <w:semiHidden/>
    <w:qFormat/>
    <w:uiPriority w:val="99"/>
    <w:rPr>
      <w:rFonts w:hint="default" w:ascii="Calibri" w:hAnsi="Calibri" w:eastAsia="宋体" w:cs="Times New Roman"/>
      <w:sz w:val="21"/>
      <w:szCs w:val="24"/>
      <w:lang w:val="en-US" w:eastAsia="zh-CN" w:bidi="ar-SA"/>
    </w:rPr>
  </w:style>
  <w:style w:type="paragraph" w:customStyle="1" w:styleId="227">
    <w:name w:val="标题3"/>
    <w:basedOn w:val="1"/>
    <w:next w:val="1"/>
    <w:qFormat/>
    <w:uiPriority w:val="0"/>
    <w:rPr>
      <w:rFonts w:eastAsia="方正黑体_GBK"/>
    </w:rPr>
  </w:style>
  <w:style w:type="paragraph" w:customStyle="1" w:styleId="228">
    <w:name w:val="列出段落_0"/>
    <w:basedOn w:val="222"/>
    <w:qFormat/>
    <w:uiPriority w:val="0"/>
    <w:pPr>
      <w:ind w:firstLine="420"/>
    </w:pPr>
  </w:style>
  <w:style w:type="paragraph" w:customStyle="1" w:styleId="229">
    <w:name w:val="Table Text"/>
    <w:qFormat/>
    <w:uiPriority w:val="0"/>
    <w:pPr>
      <w:spacing w:after="80"/>
      <w:jc w:val="center"/>
    </w:pPr>
    <w:rPr>
      <w:rFonts w:hint="default" w:ascii="仿宋_GB2312" w:hAnsi="宋体" w:eastAsia="仿宋_GB2312" w:cs="Times New Roman"/>
      <w:sz w:val="24"/>
      <w:lang w:val="en-US" w:eastAsia="zh-CN" w:bidi="ar-SA"/>
    </w:rPr>
  </w:style>
  <w:style w:type="paragraph" w:customStyle="1" w:styleId="230">
    <w:name w:val="正文空2格  1."/>
    <w:basedOn w:val="1"/>
    <w:qFormat/>
    <w:uiPriority w:val="0"/>
    <w:pPr>
      <w:spacing w:line="360" w:lineRule="auto"/>
      <w:ind w:firstLine="480"/>
    </w:pPr>
    <w:rPr>
      <w:rFonts w:ascii="宋体" w:eastAsia="仿宋" w:cs="宋体"/>
      <w:sz w:val="28"/>
      <w:szCs w:val="20"/>
    </w:rPr>
  </w:style>
  <w:style w:type="paragraph" w:customStyle="1" w:styleId="231">
    <w:name w:val="标题2"/>
    <w:basedOn w:val="1"/>
    <w:next w:val="1"/>
    <w:qFormat/>
    <w:uiPriority w:val="0"/>
    <w:pPr>
      <w:jc w:val="center"/>
    </w:pPr>
    <w:rPr>
      <w:rFonts w:eastAsia="方正楷体_GBK"/>
    </w:rPr>
  </w:style>
  <w:style w:type="paragraph" w:customStyle="1" w:styleId="232">
    <w:name w:val="标书正文格式"/>
    <w:qFormat/>
    <w:uiPriority w:val="0"/>
    <w:pPr>
      <w:spacing w:line="360" w:lineRule="auto"/>
      <w:ind w:firstLine="200"/>
    </w:pPr>
    <w:rPr>
      <w:rFonts w:hint="default" w:ascii="Calibri" w:hAnsi="Calibri" w:eastAsia="楷体_GB2312" w:cs="Times New Roman"/>
      <w:sz w:val="24"/>
      <w:szCs w:val="24"/>
      <w:lang w:val="en-US" w:eastAsia="zh-CN" w:bidi="ar-SA"/>
    </w:rPr>
  </w:style>
  <w:style w:type="paragraph" w:customStyle="1" w:styleId="233">
    <w:name w:val="附录1"/>
    <w:qFormat/>
    <w:uiPriority w:val="0"/>
    <w:pPr>
      <w:tabs>
        <w:tab w:val="left" w:pos="907"/>
      </w:tabs>
      <w:spacing w:before="240" w:line="600" w:lineRule="atLeast"/>
      <w:ind w:left="907" w:hanging="907"/>
    </w:pPr>
    <w:rPr>
      <w:rFonts w:hint="default" w:ascii="Calibri" w:hAnsi="Calibri" w:eastAsia="宋体" w:cs="Times New Roman"/>
      <w:b/>
      <w:i/>
      <w:sz w:val="28"/>
      <w:lang w:val="en-US" w:eastAsia="zh-CN" w:bidi="ar-SA"/>
    </w:rPr>
  </w:style>
  <w:style w:type="paragraph" w:customStyle="1" w:styleId="234">
    <w:name w:val="正文 第一章"/>
    <w:basedOn w:val="1"/>
    <w:next w:val="235"/>
    <w:qFormat/>
    <w:uiPriority w:val="0"/>
    <w:pPr>
      <w:pageBreakBefore/>
      <w:spacing w:before="240" w:after="240" w:line="480" w:lineRule="auto"/>
      <w:ind w:left="9351" w:hanging="420"/>
      <w:jc w:val="center"/>
      <w:outlineLvl w:val="0"/>
    </w:pPr>
    <w:rPr>
      <w:rFonts w:ascii="黑体" w:hAnsi="宋体" w:eastAsia="黑体"/>
      <w:sz w:val="36"/>
      <w:szCs w:val="21"/>
    </w:rPr>
  </w:style>
  <w:style w:type="paragraph" w:customStyle="1" w:styleId="235">
    <w:name w:val="正文 1.1"/>
    <w:basedOn w:val="1"/>
    <w:next w:val="223"/>
    <w:qFormat/>
    <w:uiPriority w:val="0"/>
    <w:pPr>
      <w:tabs>
        <w:tab w:val="left" w:pos="851"/>
      </w:tabs>
      <w:spacing w:line="360" w:lineRule="auto"/>
      <w:ind w:left="980" w:hanging="980"/>
      <w:outlineLvl w:val="1"/>
    </w:pPr>
    <w:rPr>
      <w:rFonts w:ascii="仿宋" w:hAnsi="仿宋" w:eastAsia="仿宋"/>
      <w:b/>
      <w:sz w:val="28"/>
      <w:szCs w:val="21"/>
    </w:rPr>
  </w:style>
  <w:style w:type="paragraph" w:customStyle="1" w:styleId="236">
    <w:name w:val="_Style 64"/>
    <w:unhideWhenUsed/>
    <w:qFormat/>
    <w:uiPriority w:val="99"/>
    <w:rPr>
      <w:rFonts w:hint="default" w:ascii="Calibri" w:hAnsi="Calibri" w:eastAsia="宋体" w:cs="Times New Roman"/>
      <w:sz w:val="21"/>
      <w:szCs w:val="24"/>
      <w:lang w:val="en-US" w:eastAsia="zh-CN" w:bidi="ar-SA"/>
    </w:rPr>
  </w:style>
  <w:style w:type="paragraph" w:customStyle="1" w:styleId="237">
    <w:name w:val="Char Char Char Char1 Char Char"/>
    <w:basedOn w:val="1"/>
    <w:qFormat/>
    <w:uiPriority w:val="0"/>
    <w:pPr>
      <w:tabs>
        <w:tab w:val="left" w:pos="360"/>
      </w:tabs>
    </w:pPr>
    <w:rPr>
      <w:sz w:val="24"/>
    </w:rPr>
  </w:style>
  <w:style w:type="paragraph" w:customStyle="1" w:styleId="238">
    <w:name w:val="BioQuote Tekst"/>
    <w:basedOn w:val="1"/>
    <w:qFormat/>
    <w:uiPriority w:val="0"/>
    <w:pPr>
      <w:ind w:right="-1"/>
    </w:pPr>
    <w:rPr>
      <w:rFonts w:ascii="Arial" w:hAnsi="Arial"/>
      <w:sz w:val="22"/>
      <w:szCs w:val="20"/>
      <w:lang w:eastAsia="en-US"/>
    </w:rPr>
  </w:style>
  <w:style w:type="paragraph" w:customStyle="1" w:styleId="239">
    <w:name w:val="Char Char Char Char1 Char Char Char"/>
    <w:basedOn w:val="15"/>
    <w:qFormat/>
    <w:uiPriority w:val="0"/>
    <w:pPr>
      <w:spacing w:line="360" w:lineRule="auto"/>
    </w:pPr>
    <w:rPr>
      <w:rFonts w:ascii="Tahoma" w:hAnsi="Tahoma"/>
      <w:sz w:val="24"/>
    </w:rPr>
  </w:style>
  <w:style w:type="paragraph" w:customStyle="1" w:styleId="240">
    <w:name w:val="普通正文"/>
    <w:basedOn w:val="1"/>
    <w:qFormat/>
    <w:uiPriority w:val="0"/>
    <w:pPr>
      <w:spacing w:before="120" w:after="120" w:line="360" w:lineRule="auto"/>
      <w:ind w:firstLine="480"/>
      <w:jc w:val="left"/>
    </w:pPr>
    <w:rPr>
      <w:rFonts w:ascii="Arial" w:hAnsi="Arial"/>
      <w:sz w:val="24"/>
    </w:rPr>
  </w:style>
  <w:style w:type="paragraph" w:customStyle="1" w:styleId="241">
    <w:name w:val="Char"/>
    <w:basedOn w:val="1"/>
    <w:qFormat/>
    <w:uiPriority w:val="0"/>
    <w:rPr>
      <w:rFonts w:ascii="Tahoma" w:hAnsi="Tahoma"/>
      <w:sz w:val="24"/>
      <w:szCs w:val="20"/>
    </w:rPr>
  </w:style>
  <w:style w:type="paragraph" w:customStyle="1" w:styleId="242">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243">
    <w:name w:val="Body text|1"/>
    <w:basedOn w:val="1"/>
    <w:qFormat/>
    <w:uiPriority w:val="0"/>
    <w:pPr>
      <w:spacing w:line="346" w:lineRule="auto"/>
    </w:pPr>
    <w:rPr>
      <w:rFonts w:ascii="MingLiU" w:hAnsi="MingLiU" w:eastAsia="MingLiU" w:cs="MingLiU"/>
      <w:sz w:val="15"/>
      <w:szCs w:val="15"/>
      <w:lang w:val="zh-TW" w:eastAsia="zh-TW" w:bidi="zh-TW"/>
    </w:rPr>
  </w:style>
  <w:style w:type="paragraph" w:customStyle="1" w:styleId="244">
    <w:name w:val="xl47"/>
    <w:basedOn w:val="1"/>
    <w:qFormat/>
    <w:uiPriority w:val="0"/>
    <w:pPr>
      <w:widowControl/>
      <w:spacing w:before="100" w:beforeAutospacing="1" w:after="100" w:afterAutospacing="1"/>
      <w:jc w:val="center"/>
    </w:pPr>
    <w:rPr>
      <w:rFonts w:hint="eastAsia" w:ascii="方正姚体" w:hAnsi="宋体" w:eastAsia="方正姚体"/>
      <w:b/>
      <w:bCs/>
      <w:sz w:val="36"/>
      <w:szCs w:val="36"/>
    </w:rPr>
  </w:style>
  <w:style w:type="paragraph" w:customStyle="1" w:styleId="245">
    <w:name w:val="列出段落2"/>
    <w:basedOn w:val="1"/>
    <w:qFormat/>
    <w:uiPriority w:val="0"/>
    <w:pPr>
      <w:ind w:firstLine="420"/>
    </w:pPr>
    <w:rPr>
      <w:szCs w:val="22"/>
    </w:rPr>
  </w:style>
  <w:style w:type="paragraph" w:customStyle="1" w:styleId="246">
    <w:name w:val="Char Char Char Char"/>
    <w:basedOn w:val="15"/>
    <w:qFormat/>
    <w:uiPriority w:val="0"/>
    <w:pPr>
      <w:spacing w:line="360" w:lineRule="auto"/>
    </w:pPr>
    <w:rPr>
      <w:rFonts w:ascii="Tahoma" w:hAnsi="Tahoma"/>
      <w:sz w:val="24"/>
    </w:rPr>
  </w:style>
  <w:style w:type="paragraph" w:customStyle="1" w:styleId="247">
    <w:name w:val="默认段落字体 Para Char Char Char Char Char Char Char Char Char1 Char Char Char Char Char Char Char"/>
    <w:basedOn w:val="15"/>
    <w:qFormat/>
    <w:uiPriority w:val="0"/>
    <w:rPr>
      <w:rFonts w:ascii="Tahoma" w:hAnsi="Tahoma"/>
      <w:sz w:val="24"/>
    </w:rPr>
  </w:style>
  <w:style w:type="paragraph" w:customStyle="1" w:styleId="248">
    <w:name w:val="Char1"/>
    <w:basedOn w:val="1"/>
    <w:qFormat/>
    <w:uiPriority w:val="0"/>
    <w:pPr>
      <w:tabs>
        <w:tab w:val="left" w:pos="360"/>
      </w:tabs>
    </w:pPr>
    <w:rPr>
      <w:sz w:val="24"/>
    </w:rPr>
  </w:style>
  <w:style w:type="paragraph" w:styleId="249">
    <w:name w:val="List Paragraph"/>
    <w:basedOn w:val="1"/>
    <w:qFormat/>
    <w:uiPriority w:val="34"/>
    <w:pPr>
      <w:ind w:firstLine="420"/>
    </w:pPr>
    <w:rPr>
      <w:szCs w:val="22"/>
    </w:rPr>
  </w:style>
  <w:style w:type="paragraph" w:customStyle="1" w:styleId="250">
    <w:name w:val="第四级"/>
    <w:basedOn w:val="1"/>
    <w:next w:val="1"/>
    <w:qFormat/>
    <w:uiPriority w:val="0"/>
    <w:pPr>
      <w:tabs>
        <w:tab w:val="left" w:pos="1134"/>
      </w:tabs>
      <w:spacing w:line="360" w:lineRule="auto"/>
    </w:pPr>
    <w:rPr>
      <w:rFonts w:ascii="宋体" w:hAnsi="宋体" w:eastAsia="仿宋"/>
      <w:sz w:val="28"/>
      <w:szCs w:val="21"/>
    </w:rPr>
  </w:style>
  <w:style w:type="character" w:customStyle="1" w:styleId="251">
    <w:name w:val="NormalCharacter"/>
    <w:link w:val="1"/>
    <w:qFormat/>
    <w:uiPriority w:val="0"/>
    <w:rPr>
      <w:rFonts w:ascii="Calibri" w:hAnsi="Calibri" w:eastAsia="宋体" w:cs="Times New Roman"/>
      <w:sz w:val="21"/>
      <w:szCs w:val="24"/>
      <w:lang w:val="en-US" w:eastAsia="zh-CN" w:bidi="ar-SA"/>
    </w:rPr>
  </w:style>
  <w:style w:type="character" w:customStyle="1" w:styleId="252">
    <w:name w:val="普通(网站) Char"/>
    <w:link w:val="44"/>
    <w:qFormat/>
    <w:uiPriority w:val="0"/>
    <w:rPr>
      <w:rFonts w:ascii="宋体" w:hAnsi="宋体" w:cs="宋体"/>
      <w:sz w:val="24"/>
      <w:szCs w:val="24"/>
    </w:rPr>
  </w:style>
  <w:style w:type="character" w:customStyle="1" w:styleId="253">
    <w:name w:val="批注主题 Char"/>
    <w:link w:val="47"/>
    <w:qFormat/>
    <w:uiPriority w:val="0"/>
    <w:rPr>
      <w:b/>
      <w:bCs/>
      <w:sz w:val="21"/>
      <w:szCs w:val="24"/>
    </w:rPr>
  </w:style>
  <w:style w:type="character" w:customStyle="1" w:styleId="254">
    <w:name w:val="apple-converted-space"/>
    <w:basedOn w:val="52"/>
    <w:qFormat/>
    <w:uiPriority w:val="0"/>
  </w:style>
  <w:style w:type="character" w:customStyle="1" w:styleId="255">
    <w:name w:val="纯文本 Char"/>
    <w:link w:val="24"/>
    <w:qFormat/>
    <w:uiPriority w:val="99"/>
    <w:rPr>
      <w:rFonts w:ascii="宋体" w:hAnsi="Courier New"/>
      <w:sz w:val="21"/>
    </w:rPr>
  </w:style>
  <w:style w:type="character" w:customStyle="1" w:styleId="256">
    <w:name w:val="标题2 Char"/>
    <w:qFormat/>
    <w:uiPriority w:val="0"/>
    <w:rPr>
      <w:rFonts w:ascii="方正楷体_GBK" w:hAnsi="Book Antiqua" w:eastAsia="方正楷体_GBK"/>
      <w:sz w:val="32"/>
      <w:lang w:val="en-US" w:eastAsia="zh-CN" w:bidi="ar-SA"/>
    </w:rPr>
  </w:style>
  <w:style w:type="character" w:customStyle="1" w:styleId="257">
    <w:name w:val="font01"/>
    <w:qFormat/>
    <w:uiPriority w:val="0"/>
    <w:rPr>
      <w:rFonts w:hint="default" w:ascii="Times New Roman" w:hAnsi="Times New Roman" w:eastAsia="宋体" w:cs="Times New Roman"/>
      <w:color w:val="000000"/>
      <w:sz w:val="22"/>
      <w:szCs w:val="22"/>
      <w:u w:val="none"/>
    </w:rPr>
  </w:style>
  <w:style w:type="character" w:customStyle="1" w:styleId="258">
    <w:name w:val="fc01294d3e-4153-482a-aea1-4b54892b7913-0"/>
    <w:qFormat/>
    <w:uiPriority w:val="0"/>
    <w:rPr>
      <w:rFonts w:ascii="Tahoma" w:hAnsi="Tahoma" w:eastAsia="Tahoma"/>
      <w:sz w:val="24"/>
      <w:szCs w:val="24"/>
      <w:shd w:val="clear" w:color="auto" w:fill="auto"/>
    </w:rPr>
  </w:style>
  <w:style w:type="character" w:customStyle="1" w:styleId="259">
    <w:name w:val="font81"/>
    <w:qFormat/>
    <w:uiPriority w:val="0"/>
    <w:rPr>
      <w:rFonts w:hint="default" w:ascii="方正仿宋_GBK" w:hAnsi="方正仿宋_GBK" w:eastAsia="方正仿宋_GBK" w:cs="方正仿宋_GBK"/>
      <w:color w:val="000000"/>
      <w:sz w:val="16"/>
      <w:szCs w:val="16"/>
      <w:u w:val="none"/>
    </w:rPr>
  </w:style>
  <w:style w:type="character" w:customStyle="1" w:styleId="260">
    <w:name w:val="font31"/>
    <w:qFormat/>
    <w:uiPriority w:val="0"/>
    <w:rPr>
      <w:rFonts w:ascii="方正仿宋_GBK" w:hAnsi="方正仿宋_GBK" w:eastAsia="方正仿宋_GBK" w:cs="方正仿宋_GBK"/>
      <w:color w:val="000000"/>
      <w:sz w:val="22"/>
      <w:szCs w:val="22"/>
      <w:u w:val="none"/>
    </w:rPr>
  </w:style>
  <w:style w:type="character" w:customStyle="1" w:styleId="261">
    <w:name w:val="标题 1 Char"/>
    <w:link w:val="3"/>
    <w:qFormat/>
    <w:uiPriority w:val="0"/>
    <w:rPr>
      <w:rFonts w:ascii="楷体_GB2312" w:eastAsia="楷体_GB2312"/>
      <w:sz w:val="28"/>
      <w:lang w:val="en-US" w:eastAsia="zh-CN" w:bidi="ar-SA"/>
    </w:rPr>
  </w:style>
  <w:style w:type="character" w:customStyle="1" w:styleId="262">
    <w:name w:val="标题 2 Char"/>
    <w:link w:val="4"/>
    <w:qFormat/>
    <w:uiPriority w:val="0"/>
    <w:rPr>
      <w:rFonts w:ascii="Arial" w:hAnsi="Arial" w:eastAsia="幼圆"/>
      <w:b/>
      <w:sz w:val="44"/>
    </w:rPr>
  </w:style>
  <w:style w:type="character" w:customStyle="1" w:styleId="263">
    <w:name w:val="正文缩进 Char"/>
    <w:link w:val="13"/>
    <w:qFormat/>
    <w:uiPriority w:val="0"/>
    <w:rPr>
      <w:rFonts w:eastAsia="宋体"/>
      <w:sz w:val="21"/>
      <w:lang w:val="en-US" w:eastAsia="zh-CN" w:bidi="ar-SA"/>
    </w:rPr>
  </w:style>
  <w:style w:type="character" w:customStyle="1" w:styleId="264">
    <w:name w:val="批注文字 Char"/>
    <w:link w:val="16"/>
    <w:qFormat/>
    <w:uiPriority w:val="99"/>
    <w:rPr>
      <w:sz w:val="21"/>
      <w:szCs w:val="24"/>
    </w:rPr>
  </w:style>
  <w:style w:type="character" w:customStyle="1" w:styleId="265">
    <w:name w:val="正文文本 Char"/>
    <w:link w:val="18"/>
    <w:qFormat/>
    <w:uiPriority w:val="0"/>
    <w:rPr>
      <w:rFonts w:ascii="楷体_GB2312" w:hAnsi="Arial" w:eastAsia="楷体_GB2312"/>
      <w:sz w:val="28"/>
    </w:rPr>
  </w:style>
  <w:style w:type="character" w:customStyle="1" w:styleId="266">
    <w:name w:val="日期 Char"/>
    <w:link w:val="26"/>
    <w:qFormat/>
    <w:uiPriority w:val="0"/>
    <w:rPr>
      <w:sz w:val="24"/>
    </w:rPr>
  </w:style>
  <w:style w:type="character" w:customStyle="1" w:styleId="267">
    <w:name w:val="页眉 Char"/>
    <w:link w:val="32"/>
    <w:qFormat/>
    <w:uiPriority w:val="99"/>
    <w:rPr>
      <w:sz w:val="18"/>
      <w:szCs w:val="18"/>
    </w:rPr>
  </w:style>
  <w:style w:type="character" w:customStyle="1" w:styleId="268">
    <w:name w:val="HTML 预设格式 Char"/>
    <w:link w:val="43"/>
    <w:qFormat/>
    <w:uiPriority w:val="0"/>
    <w:rPr>
      <w:rFonts w:ascii="黑体" w:hAnsi="Courier New" w:eastAsia="黑体" w:cs="Courier New"/>
    </w:rPr>
  </w:style>
  <w:style w:type="character" w:customStyle="1" w:styleId="269">
    <w:name w:val="标题 Char"/>
    <w:link w:val="46"/>
    <w:qFormat/>
    <w:uiPriority w:val="0"/>
    <w:rPr>
      <w:rFonts w:ascii="Cambria" w:hAnsi="Cambria" w:cs="Times New Roman"/>
      <w:b/>
      <w:bCs/>
      <w:sz w:val="32"/>
      <w:szCs w:val="32"/>
    </w:rPr>
  </w:style>
  <w:style w:type="character" w:customStyle="1" w:styleId="270">
    <w:name w:val="列出段落 Char"/>
    <w:link w:val="224"/>
    <w:qFormat/>
    <w:uiPriority w:val="0"/>
    <w:rPr>
      <w:rFonts w:ascii="Calibri" w:hAnsi="Calibri"/>
      <w:sz w:val="24"/>
      <w:szCs w:val="24"/>
      <w:lang w:eastAsia="en-US" w:bidi="en-US"/>
    </w:rPr>
  </w:style>
  <w:style w:type="character" w:customStyle="1" w:styleId="271">
    <w:name w:val="font71"/>
    <w:qFormat/>
    <w:uiPriority w:val="0"/>
    <w:rPr>
      <w:rFonts w:hint="eastAsia" w:ascii="宋体" w:hAnsi="宋体" w:eastAsia="宋体" w:cs="宋体"/>
      <w:color w:val="000000"/>
      <w:sz w:val="21"/>
      <w:szCs w:val="21"/>
      <w:u w:val="none"/>
    </w:rPr>
  </w:style>
  <w:style w:type="character" w:customStyle="1" w:styleId="272">
    <w:name w:val="jj1"/>
    <w:qFormat/>
    <w:uiPriority w:val="0"/>
    <w:rPr>
      <w:sz w:val="20"/>
      <w:szCs w:val="20"/>
      <w:u w:val="none"/>
    </w:rPr>
  </w:style>
  <w:style w:type="paragraph" w:customStyle="1" w:styleId="273">
    <w:name w:val="首行缩进"/>
    <w:basedOn w:val="1"/>
    <w:qFormat/>
    <w:uiPriority w:val="0"/>
    <w:pPr>
      <w:spacing w:line="360" w:lineRule="auto"/>
      <w:ind w:firstLine="480"/>
    </w:pPr>
    <w:rPr>
      <w:rFonts w:ascii="宋体" w:hAnsi="宋体" w:cs="宋体"/>
      <w:sz w:val="24"/>
    </w:rPr>
  </w:style>
  <w:style w:type="paragraph" w:customStyle="1" w:styleId="274">
    <w:name w:val="正文1"/>
    <w:basedOn w:val="1"/>
    <w:qFormat/>
    <w:uiPriority w:val="0"/>
    <w:pPr>
      <w:widowControl/>
      <w:spacing w:line="440" w:lineRule="exact"/>
      <w:ind w:right="-167"/>
    </w:pPr>
    <w:rPr>
      <w:rFonts w:ascii="Times New Roman" w:hAnsi="Times New Roman"/>
      <w:b/>
    </w:rPr>
  </w:style>
  <w:style w:type="paragraph" w:customStyle="1" w:styleId="275">
    <w:name w:val="样式 首行缩进:  2 字符3"/>
    <w:qFormat/>
    <w:uiPriority w:val="0"/>
    <w:pPr>
      <w:widowControl w:val="0"/>
      <w:spacing w:line="360" w:lineRule="auto"/>
      <w:ind w:firstLine="480"/>
      <w:jc w:val="both"/>
    </w:pPr>
    <w:rPr>
      <w:rFonts w:hint="default" w:ascii="宋体" w:hAnsi="Times New Roman" w:eastAsia="宋体" w:cs="宋体"/>
      <w:sz w:val="24"/>
      <w:szCs w:val="24"/>
      <w:lang w:val="en-US" w:eastAsia="zh-CN" w:bidi="ar-SA"/>
    </w:rPr>
  </w:style>
  <w:style w:type="paragraph" w:customStyle="1" w:styleId="276">
    <w:name w:val="修订1"/>
    <w:hidden/>
    <w:semiHidden/>
    <w:qFormat/>
    <w:uiPriority w:val="99"/>
    <w:rPr>
      <w:rFonts w:hint="default" w:ascii="Calibri" w:hAnsi="Calibri" w:eastAsia="宋体" w:cs="Times New Roman"/>
      <w:sz w:val="21"/>
      <w:szCs w:val="24"/>
      <w:lang w:val="en-US" w:eastAsia="zh-CN" w:bidi="ar-SA"/>
    </w:rPr>
  </w:style>
  <w:style w:type="character" w:customStyle="1" w:styleId="277">
    <w:name w:val="font11"/>
    <w:basedOn w:val="52"/>
    <w:qFormat/>
    <w:uiPriority w:val="0"/>
    <w:rPr>
      <w:rFonts w:hint="eastAsia" w:ascii="宋体" w:hAnsi="宋体" w:eastAsia="宋体" w:cs="宋体"/>
      <w:b/>
      <w:bCs/>
      <w:color w:val="000000"/>
      <w:sz w:val="22"/>
      <w:szCs w:val="22"/>
      <w:u w:val="none"/>
    </w:rPr>
  </w:style>
  <w:style w:type="paragraph" w:customStyle="1" w:styleId="278">
    <w:name w:val="段"/>
    <w:next w:val="1"/>
    <w:qFormat/>
    <w:uiPriority w:val="99"/>
    <w:pPr>
      <w:widowControl w:val="0"/>
      <w:ind w:firstLine="200"/>
      <w:jc w:val="both"/>
    </w:pPr>
    <w:rPr>
      <w:rFonts w:hint="default" w:ascii="宋体" w:hAnsi="宋体" w:eastAsia="宋体" w:cs="宋体"/>
      <w:color w:val="000000"/>
      <w:sz w:val="21"/>
      <w:szCs w:val="21"/>
      <w:lang w:val="en-US" w:eastAsia="zh-CN" w:bidi="ar-SA"/>
    </w:rPr>
  </w:style>
  <w:style w:type="paragraph" w:customStyle="1" w:styleId="279">
    <w:name w:val="_Style 7"/>
    <w:basedOn w:val="1"/>
    <w:next w:val="249"/>
    <w:qFormat/>
    <w:uiPriority w:val="34"/>
    <w:pPr>
      <w:ind w:firstLine="420"/>
    </w:pPr>
  </w:style>
  <w:style w:type="paragraph" w:customStyle="1" w:styleId="280">
    <w:name w:val="Table Paragraph"/>
    <w:basedOn w:val="1"/>
    <w:qFormat/>
    <w:uiPriority w:val="1"/>
    <w:rPr>
      <w:rFonts w:ascii="宋体" w:hAnsi="宋体" w:cs="宋体"/>
      <w:lang w:val="zh-CN" w:bidi="zh-CN"/>
    </w:rPr>
  </w:style>
  <w:style w:type="paragraph" w:customStyle="1" w:styleId="281">
    <w:name w:val="正文首行缩进1"/>
    <w:basedOn w:val="1"/>
    <w:qFormat/>
    <w:uiPriority w:val="99"/>
    <w:pPr>
      <w:spacing w:line="360" w:lineRule="auto"/>
      <w:ind w:firstLine="200"/>
    </w:pPr>
    <w:rPr>
      <w:rFonts w:ascii="仿宋_GB2312" w:eastAsia="仿宋_GB2312"/>
      <w:sz w:val="30"/>
      <w:szCs w:val="30"/>
    </w:rPr>
  </w:style>
  <w:style w:type="paragraph" w:customStyle="1" w:styleId="282">
    <w:name w:val="目录 61"/>
    <w:basedOn w:val="1"/>
    <w:next w:val="1"/>
    <w:semiHidden/>
    <w:qFormat/>
    <w:uiPriority w:val="0"/>
    <w:pPr>
      <w:ind w:left="2100"/>
    </w:pPr>
  </w:style>
  <w:style w:type="paragraph" w:customStyle="1" w:styleId="283">
    <w:name w:val="正文2"/>
    <w:qFormat/>
    <w:uiPriority w:val="0"/>
    <w:rPr>
      <w:rFonts w:hint="default" w:ascii="Times New Roman" w:hAnsi="Times New Roman" w:eastAsia="微软雅黑" w:cs="Times New Roman"/>
      <w:sz w:val="24"/>
      <w:szCs w:val="24"/>
      <w:lang w:val="en-US" w:eastAsia="zh-CN" w:bidi="ar-SA"/>
    </w:rPr>
  </w:style>
  <w:style w:type="paragraph" w:customStyle="1" w:styleId="284">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85">
    <w:name w:val="正文文本1"/>
    <w:basedOn w:val="1"/>
    <w:next w:val="286"/>
    <w:qFormat/>
    <w:uiPriority w:val="0"/>
    <w:pPr>
      <w:spacing w:line="400" w:lineRule="exact"/>
    </w:pPr>
    <w:rPr>
      <w:rFonts w:ascii="楷体_GB2312"/>
      <w:sz w:val="28"/>
    </w:rPr>
  </w:style>
  <w:style w:type="paragraph" w:customStyle="1" w:styleId="286">
    <w:name w:val="正文缩进1"/>
    <w:basedOn w:val="1"/>
    <w:next w:val="1"/>
    <w:unhideWhenUsed/>
    <w:qFormat/>
    <w:uiPriority w:val="0"/>
    <w:pPr>
      <w:ind w:firstLine="420"/>
    </w:pPr>
    <w:rPr>
      <w:rFonts w:ascii="楷体_GB2312" w:eastAsia="楷体_GB2312"/>
      <w:sz w:val="24"/>
    </w:rPr>
  </w:style>
  <w:style w:type="paragraph" w:customStyle="1" w:styleId="287">
    <w:name w:val="列出段落3"/>
    <w:basedOn w:val="1"/>
    <w:qFormat/>
    <w:uiPriority w:val="0"/>
    <w:pPr>
      <w:ind w:firstLine="420"/>
    </w:pPr>
    <w:rPr>
      <w:szCs w:val="20"/>
    </w:rPr>
  </w:style>
  <w:style w:type="character" w:customStyle="1" w:styleId="288">
    <w:name w:val="NormalCharacter1"/>
    <w:link w:val="1"/>
    <w:semiHidden/>
    <w:qFormat/>
    <w:uiPriority w:val="0"/>
    <w:rPr>
      <w:rFonts w:ascii="Calibri" w:hAnsi="Calibri" w:eastAsia="宋体" w:cs="Times New Roman"/>
      <w:sz w:val="21"/>
      <w:szCs w:val="24"/>
      <w:lang w:val="en-US" w:eastAsia="zh-CN" w:bidi="ar-SA"/>
    </w:rPr>
  </w:style>
  <w:style w:type="paragraph" w:customStyle="1" w:styleId="289">
    <w:name w:val="普通(网站)1"/>
    <w:basedOn w:val="1"/>
    <w:qFormat/>
    <w:uiPriority w:val="99"/>
    <w:pPr>
      <w:widowControl/>
      <w:spacing w:before="100" w:beforeAutospacing="1" w:after="100" w:afterAutospacing="1"/>
      <w:jc w:val="left"/>
    </w:pPr>
    <w:rPr>
      <w:rFonts w:ascii="宋体" w:hAnsi="宋体" w:cs="宋体"/>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cd6e82ab-60bf-409d-9e63-4aa0c40e200b</errorID>
      <errorWord>式（闸</errorWord>
      <group>L1_Grammar</group>
      <groupName>语法问题</groupName>
      <ability>L2_Order</ability>
      <abilityName>语序不当</abilityName>
      <candidateList>
        <item>闸（式</item>
      </candidateList>
      <explain>句子可能没有遵循时空、逻辑顺序，或者介词、关联词等位置不当。</explain>
      <paraID>3BE024D1</paraID>
      <start>30</start>
      <end>33</end>
      <status>unmodified</status>
      <modifiedWord/>
      <trackRevisions>false</trackRevisions>
    </reviewItem>
    <reviewItem>
      <errorID>e2eaed0d-eb12-4ce3-b333-8c0dd9d4929b</errorID>
      <errorWord>（</errorWord>
      <group>L1_Punc</group>
      <groupName>标点问题</groupName>
      <ability>L2_Punc_CN</ability>
      <abilityName/>
      <candidateList/>
      <explain>同一形式括号套用。</explain>
      <paraID>3CBF3B36</paraID>
      <start>117</start>
      <end>118</end>
      <status>unmodified</status>
      <modifiedWord/>
      <trackRevisions>false</trackRevisions>
    </reviewItem>
    <reviewItem>
      <errorID>4e00a4b1-0744-4ea0-9767-5179f274d427</errorID>
      <errorWord>）</errorWord>
      <group>L1_Punc</group>
      <groupName>标点问题</groupName>
      <ability>L2_Punc_CN</ability>
      <abilityName/>
      <candidateList/>
      <explain>同一形式括号套用。</explain>
      <paraID>3CBF3B36</paraID>
      <start>128</start>
      <end>129</end>
      <status>unmodified</status>
      <modifiedWord/>
      <trackRevisions>false</trackRevisions>
    </reviewItem>
    <reviewItem>
      <errorID>e171e9e9-67d4-401f-bc24-72967a0c041f</errorID>
      <errorWord>,</errorWord>
      <group>L1_Format</group>
      <groupName>格式问题</groupName>
      <ability>L2_HalfPunc_CN</ability>
      <abilityName/>
      <candidateList>
        <item>，</item>
      </candidateList>
      <explain>文本全半角错误。</explain>
      <paraID>3CBF3B36</paraID>
      <start>156</start>
      <end>157</end>
      <status>unmodified</status>
      <modifiedWord/>
      <trackRevisions>false</trackRevisions>
    </reviewItem>
    <reviewItem>
      <errorID>bfc1db51-a1e6-4009-a041-a2bb6c2e4068</errorID>
      <errorWord>-</errorWord>
      <group>L1_Format</group>
      <groupName>格式问题</groupName>
      <ability>L2_HalfPunc_CN</ability>
      <abilityName/>
      <candidateList>
        <item>－</item>
      </candidateList>
      <explain>文本全半角错误。</explain>
      <paraID> 148B738</paraID>
      <start>14</start>
      <end>15</end>
      <status>unmodified</status>
      <modifiedWord/>
      <trackRevisions>false</trackRevisions>
    </reviewItem>
    <reviewItem>
      <errorID>3dd71ed4-0517-4d1b-bf67-45ea8fefaf41</errorID>
      <errorWord>-</errorWord>
      <group>L1_Format</group>
      <groupName>格式问题</groupName>
      <ability>L2_HalfPunc_CN</ability>
      <abilityName/>
      <candidateList>
        <item>－</item>
      </candidateList>
      <explain>文本全半角错误。</explain>
      <paraID> 148B738</paraID>
      <start>15</start>
      <end>16</end>
      <status>unmodified</status>
      <modifiedWord/>
      <trackRevisions>false</trackRevisions>
    </reviewItem>
    <reviewItem>
      <errorID>6e4b7472-cd12-4c98-8ebf-c01402a8c64a</errorID>
      <errorWord>“.</errorWord>
      <group>L1_Punc</group>
      <groupName>标点问题</groupName>
      <ability>L2_Punc_CN</ability>
      <abilityName/>
      <candidateList>
        <item>“</item>
      </candidateList>
      <explain/>
      <paraID> 148B738</paraID>
      <start>57</start>
      <end>59</end>
      <status>unmodified</status>
      <modifiedWord/>
      <trackRevisions>false</trackRevisions>
    </reviewItem>
    <reviewItem>
      <errorID>25afd730-1961-42ba-9e59-0d8e9fc9e9ff</errorID>
      <errorWord>“.</errorWord>
      <group>L1_Punc</group>
      <groupName>标点问题</groupName>
      <ability>L2_Punc_CN</ability>
      <abilityName/>
      <candidateList>
        <item>“</item>
      </candidateList>
      <explain/>
      <paraID> 148B738</paraID>
      <start>72</start>
      <end>74</end>
      <status>unmodified</status>
      <modifiedWord/>
      <trackRevisions>false</trackRevisions>
    </reviewItem>
    <reviewItem>
      <errorID>fb9df111-66d1-4428-94f1-d5a4cce758d8</errorID>
      <errorWord>-</errorWord>
      <group>L1_Format</group>
      <groupName>格式问题</groupName>
      <ability>L2_HalfPunc_CN</ability>
      <abilityName/>
      <candidateList>
        <item>－</item>
      </candidateList>
      <explain>文本全半角错误。</explain>
      <paraID> 148B738</paraID>
      <start>95</start>
      <end>96</end>
      <status>unmodified</status>
      <modifiedWord/>
      <trackRevisions>false</trackRevisions>
    </reviewItem>
    <reviewItem>
      <errorID>85e98ca1-581b-44a2-8fd6-b4f80033db62</errorID>
      <errorWord>-</errorWord>
      <group>L1_Format</group>
      <groupName>格式问题</groupName>
      <ability>L2_HalfPunc_CN</ability>
      <abilityName/>
      <candidateList>
        <item>－</item>
      </candidateList>
      <explain>文本全半角错误。</explain>
      <paraID> 148B738</paraID>
      <start>96</start>
      <end>97</end>
      <status>unmodified</status>
      <modifiedWord/>
      <trackRevisions>false</trackRevisions>
    </reviewItem>
    <reviewItem>
      <errorID>adc17939-9e64-408d-8061-4240399d47a2</errorID>
      <errorWord>-</errorWord>
      <group>L1_Format</group>
      <groupName>格式问题</groupName>
      <ability>L2_HalfPunc_CN</ability>
      <abilityName/>
      <candidateList>
        <item>－</item>
      </candidateList>
      <explain>文本全半角错误。</explain>
      <paraID> 148B738</paraID>
      <start>103</start>
      <end>104</end>
      <status>unmodified</status>
      <modifiedWord/>
      <trackRevisions>false</trackRevisions>
    </reviewItem>
    <reviewItem>
      <errorID>db837606-0275-449e-bd4c-91d471efc6f3</errorID>
      <errorWord>-</errorWord>
      <group>L1_Format</group>
      <groupName>格式问题</groupName>
      <ability>L2_HalfPunc_CN</ability>
      <abilityName/>
      <candidateList>
        <item>－</item>
      </candidateList>
      <explain>文本全半角错误。</explain>
      <paraID> 148B738</paraID>
      <start>104</start>
      <end>105</end>
      <status>unmodified</status>
      <modifiedWord/>
      <trackRevisions>false</trackRevisions>
    </reviewItem>
    <reviewItem>
      <errorID>72754ade-0a46-4418-aaa5-ba1b2577dbe4</errorID>
      <errorWord>-</errorWord>
      <group>L1_Format</group>
      <groupName>格式问题</groupName>
      <ability>L2_HalfPunc_CN</ability>
      <abilityName/>
      <candidateList>
        <item>－</item>
      </candidateList>
      <explain>文本全半角错误。</explain>
      <paraID> 148B738</paraID>
      <start>175</start>
      <end>176</end>
      <status>unmodified</status>
      <modifiedWord/>
      <trackRevisions>false</trackRevisions>
    </reviewItem>
    <reviewItem>
      <errorID>197cc686-73cc-446c-9543-61ff89c9aa17</errorID>
      <errorWord>-</errorWord>
      <group>L1_Format</group>
      <groupName>格式问题</groupName>
      <ability>L2_HalfPunc_CN</ability>
      <abilityName/>
      <candidateList>
        <item>－</item>
      </candidateList>
      <explain>文本全半角错误。</explain>
      <paraID>4FD89F49</paraID>
      <start>31</start>
      <end>32</end>
      <status>unmodified</status>
      <modifiedWord/>
      <trackRevisions>false</trackRevisions>
    </reviewItem>
    <reviewItem>
      <errorID>3910ad51-b010-4c7b-8644-cebc066dd678</errorID>
      <errorWord>“.</errorWord>
      <group>L1_Punc</group>
      <groupName>标点问题</groupName>
      <ability>L2_Punc_CN</ability>
      <abilityName/>
      <candidateList>
        <item>“</item>
      </candidateList>
      <explain/>
      <paraID>60B971DE</paraID>
      <start>13</start>
      <end>15</end>
      <status>unmodified</status>
      <modifiedWord/>
      <trackRevisions>false</trackRevisions>
    </reviewItem>
    <reviewItem>
      <errorID>7c5c0cae-2739-4b7e-8cf5-249f8bb1c78b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3F1274CA</paraID>
      <start>0</start>
      <end>2</end>
      <status>unmodified</status>
      <modifiedWord/>
      <trackRevisions>false</trackRevisions>
    </reviewItem>
    <reviewItem>
      <errorID>062a0a19-43c3-461c-a703-66671c195d53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7E46F3D5</paraID>
      <start>0</start>
      <end>2</end>
      <status>unmodified</status>
      <modifiedWord/>
      <trackRevisions>false</trackRevisions>
    </reviewItem>
    <reviewItem>
      <errorID>0c6d5edd-b7de-4e55-9258-a15b7e62cd53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10949071</paraID>
      <start>0</start>
      <end>2</end>
      <status>unmodified</status>
      <modifiedWord/>
      <trackRevisions>false</trackRevisions>
    </reviewItem>
    <reviewItem>
      <errorID>b7951a66-3e58-478c-8615-d15e625cc17f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3ED97DCF</paraID>
      <start>0</start>
      <end>2</end>
      <status>unmodified</status>
      <modifiedWord/>
      <trackRevisions>false</trackRevisions>
    </reviewItem>
    <reviewItem>
      <errorID>779834c2-9c64-4809-a82d-5c67ae0f688b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5C918248</paraID>
      <start>0</start>
      <end>2</end>
      <status>unmodified</status>
      <modifiedWord/>
      <trackRevisions>false</trackRevisions>
    </reviewItem>
    <reviewItem>
      <errorID>1465ffea-4b2c-4786-a2d1-344dc03cc68b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2EDCEC83</paraID>
      <start>0</start>
      <end>2</end>
      <status>unmodified</status>
      <modifiedWord/>
      <trackRevisions>false</trackRevisions>
    </reviewItem>
    <reviewItem>
      <errorID>0d57d192-b94d-48c8-8ddc-51ea85a6078f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17BC881B</paraID>
      <start>0</start>
      <end>2</end>
      <status>unmodified</status>
      <modifiedWord/>
      <trackRevisions>false</trackRevisions>
    </reviewItem>
    <reviewItem>
      <errorID>2570916a-bd46-401a-ae84-0b09b2fcdbee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B87388E</paraID>
      <start>0</start>
      <end>2</end>
      <status>unmodified</status>
      <modifiedWord/>
      <trackRevisions>false</trackRevisions>
    </reviewItem>
    <reviewItem>
      <errorID>42973afc-8030-4bf2-8b31-bb2d1d833039</errorID>
      <errorWord>间</errorWord>
      <group>L1_Word</group>
      <groupName>字词问题</groupName>
      <ability>L2_Typo</ability>
      <abilityName>字词错误</abilityName>
      <candidateList>
        <item>间之</item>
      </candidateList>
      <explain/>
      <paraID>510CCA8F</paraID>
      <start>9</start>
      <end>10</end>
      <status>unmodified</status>
      <modifiedWord/>
      <trackRevisions>false</trackRevisions>
    </reviewItem>
    <reviewItem>
      <errorID>11508fea-f361-471f-807b-661d42e19a02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50C22C60</paraID>
      <start>0</start>
      <end>2</end>
      <status>unmodified</status>
      <modifiedWord/>
      <trackRevisions>false</trackRevisions>
    </reviewItem>
    <reviewItem>
      <errorID>249c5135-a6c4-4e17-9ec4-c9d1b5a20397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52B4C1C3</paraID>
      <start>0</start>
      <end>3</end>
      <status>unmodified</status>
      <modifiedWord/>
      <trackRevisions>false</trackRevisions>
    </reviewItem>
    <reviewItem>
      <errorID>69203985-99cd-4a04-9ca1-55bba05e0c89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39FE652A</paraID>
      <start>0</start>
      <end>3</end>
      <status>unmodified</status>
      <modifiedWord/>
      <trackRevisions>false</trackRevisions>
    </reviewItem>
    <reviewItem>
      <errorID>69a529f9-ba84-4ddc-8c6b-7030a6d358dc</errorID>
      <errorWord>法律、法规</errorWord>
      <group>L1_Word</group>
      <groupName>字词问题</groupName>
      <ability>L2_Typo</ability>
      <abilityName>字词错误</abilityName>
      <candidateList>
        <item>法律法规</item>
      </candidateList>
      <explain/>
      <paraID>1416AA15</paraID>
      <start>10</start>
      <end>15</end>
      <status>unmodified</status>
      <modifiedWord/>
      <trackRevisions>false</trackRevisions>
    </reviewItem>
    <reviewItem>
      <errorID>97521f96-1bf0-4b02-8eb1-d7561737d3b3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4AD79BD3</paraID>
      <start>0</start>
      <end>3</end>
      <status>unmodified</status>
      <modifiedWord/>
      <trackRevisions>false</trackRevisions>
    </reviewItem>
    <reviewItem>
      <errorID>792c48a8-24c0-49dd-a06d-8f4fc0f67721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6070A261</paraID>
      <start>0</start>
      <end>3</end>
      <status>unmodified</status>
      <modifiedWord/>
      <trackRevisions>false</trackRevisions>
    </reviewItem>
    <reviewItem>
      <errorID>8b9af6ee-1fbf-4c7b-a1fb-8f0cc6cddc00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3B9DB423</paraID>
      <start>0</start>
      <end>3</end>
      <status>unmodified</status>
      <modifiedWord/>
      <trackRevisions>false</trackRevisions>
    </reviewItem>
    <reviewItem>
      <errorID>d074db39-88b8-481a-86e3-4f36f1ae8f96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18C08170</paraID>
      <start>0</start>
      <end>3</end>
      <status>unmodified</status>
      <modifiedWord/>
      <trackRevisions>false</trackRevisions>
    </reviewItem>
    <reviewItem>
      <errorID>f0a17f7c-4cdd-410f-bd47-663e722b347c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3512005A</paraID>
      <start>0</start>
      <end>3</end>
      <status>unmodified</status>
      <modifiedWord/>
      <trackRevisions>false</trackRevisions>
    </reviewItem>
    <reviewItem>
      <errorID>22ad59c7-ff8b-4ae7-878d-8bb144045b97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6202A727</paraID>
      <start>0</start>
      <end>3</end>
      <status>unmodified</status>
      <modifiedWord/>
      <trackRevisions>false</trackRevisions>
    </reviewItem>
    <reviewItem>
      <errorID>39c7686a-ffb5-417b-bf0f-a00d3ac7bb68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37215B5E</paraID>
      <start>0</start>
      <end>3</end>
      <status>unmodified</status>
      <modifiedWord/>
      <trackRevisions>false</trackRevisions>
    </reviewItem>
    <reviewItem>
      <errorID>d305cf16-23cb-4260-80f7-2e6253bc46c2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565407B5</paraID>
      <start>0</start>
      <end>3</end>
      <status>unmodified</status>
      <modifiedWord/>
      <trackRevisions>false</trackRevisions>
    </reviewItem>
    <reviewItem>
      <errorID>090831e3-1b9c-464a-9455-a4c250faf46d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22008277</paraID>
      <start>0</start>
      <end>3</end>
      <status>unmodified</status>
      <modifiedWord/>
      <trackRevisions>false</trackRevisions>
    </reviewItem>
    <reviewItem>
      <errorID>8dca4bd7-5579-42e4-a6f7-228d29b5c64a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6A9759D5</paraID>
      <start>0</start>
      <end>3</end>
      <status>unmodified</status>
      <modifiedWord/>
      <trackRevisions>false</trackRevisions>
    </reviewItem>
    <reviewItem>
      <errorID>068d101d-e094-430c-8632-025cb2cf6741</errorID>
      <errorWord>涉及到</errorWord>
      <group>L1_Grammar</group>
      <groupName>语法问题</groupName>
      <ability>L2_Grammar</ability>
      <abilityName>语法错误</abilityName>
      <candidateList>
        <item>涉及</item>
      </candidateList>
      <explain>〈动〉牵涉到；关联到：案子～好几个人｜这个问题～面很广。</explain>
      <paraID>6E8E1F20</paraID>
      <start>13</start>
      <end>16</end>
      <status>unmodified</status>
      <modifiedWord/>
      <trackRevisions>false</trackRevisions>
    </reviewItem>
    <reviewItem>
      <errorID>a5dd733b-e0fd-482a-8d5e-b70893d534f5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55525F27</paraID>
      <start>0</start>
      <end>3</end>
      <status>unmodified</status>
      <modifiedWord/>
      <trackRevisions>false</trackRevisions>
    </reviewItem>
    <reviewItem>
      <errorID>47f732af-c657-4934-a9ec-f617823b8e90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6AE3D026</paraID>
      <start>0</start>
      <end>3</end>
      <status>unmodified</status>
      <modifiedWord/>
      <trackRevisions>false</trackRevisions>
    </reviewItem>
    <reviewItem>
      <errorID>7408464f-4682-4866-b38e-964fa23cb20b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4A2818D7</paraID>
      <start>0</start>
      <end>3</end>
      <status>unmodified</status>
      <modifiedWord/>
      <trackRevisions>false</trackRevisions>
    </reviewItem>
    <reviewItem>
      <errorID>37b16f1a-1d44-4a7c-9069-65f952cdc247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41AB5C2C</paraID>
      <start>0</start>
      <end>3</end>
      <status>unmodified</status>
      <modifiedWord/>
      <trackRevisions>false</trackRevisions>
    </reviewItem>
    <reviewItem>
      <errorID>ce4570cc-19a7-4efb-8dad-79014afdad3a</errorID>
      <errorWord>,</errorWord>
      <group>L1_Format</group>
      <groupName>格式问题</groupName>
      <ability>L2_HalfPunc_CN</ability>
      <abilityName/>
      <candidateList>
        <item>，</item>
      </candidateList>
      <explain>文本全半角错误。</explain>
      <paraID>39A346B2</paraID>
      <start>74</start>
      <end>75</end>
      <status>unmodified</status>
      <modifiedWord/>
      <trackRevisions>false</trackRevisions>
    </reviewItem>
    <reviewItem>
      <errorID>d7aac5ea-715e-4a4b-9d3e-a2bcc666c2c0</errorID>
      <errorWord>,</errorWord>
      <group>L1_Format</group>
      <groupName>格式问题</groupName>
      <ability>L2_HalfPunc_CN</ability>
      <abilityName/>
      <candidateList>
        <item>，</item>
      </candidateList>
      <explain>文本全半角错误。</explain>
      <paraID>36533CA4</paraID>
      <start>54</start>
      <end>55</end>
      <status>unmodified</status>
      <modifiedWord/>
      <trackRevisions>false</trackRevisions>
    </reviewItem>
    <reviewItem>
      <errorID>1cae66cc-36c7-4bdc-bb4f-99c59653e1e5</errorID>
      <errorWord>不</errorWord>
      <group>L1_Word</group>
      <groupName>字词问题</groupName>
      <ability>L2_Typo</ability>
      <abilityName>字词错误</abilityName>
      <candidateList>
        <item>不符</item>
      </candidateList>
      <explain/>
      <paraID>5F632245</paraID>
      <start>46</start>
      <end>48</end>
      <status>modified</status>
      <modifiedWord>不符</modifiedWord>
      <trackRevisions>false</trackRevisions>
    </reviewItem>
    <reviewItem>
      <errorID>f6bf037d-d269-4efd-b591-b01d02944279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6290E1D5</paraID>
      <start>0</start>
      <end>3</end>
      <status>unmodified</status>
      <modifiedWord/>
      <trackRevisions>false</trackRevisions>
    </reviewItem>
    <reviewItem>
      <errorID>bf1589c0-6df1-4559-be81-ebf008238413</errorID>
      <errorWord>&lt;</errorWord>
      <group>L1_Format</group>
      <groupName>格式问题</groupName>
      <ability>L2_HalfPunc_CN</ability>
      <abilityName/>
      <candidateList>
        <item>〈</item>
      </candidateList>
      <explain>文本全半角错误。</explain>
      <paraID>20888FE1</paraID>
      <start>49</start>
      <end>50</end>
      <status>unmodified</status>
      <modifiedWord/>
      <trackRevisions>false</trackRevisions>
    </reviewItem>
    <reviewItem>
      <errorID>074150b7-224d-43a9-8928-8331af1549a5</errorID>
      <errorWord>&lt;</errorWord>
      <group>L1_Format</group>
      <groupName>格式问题</groupName>
      <ability>L2_HalfPunc_CN</ability>
      <abilityName/>
      <candidateList>
        <item>〈</item>
      </candidateList>
      <explain>文本全半角错误。</explain>
      <paraID> 59226A1</paraID>
      <start>49</start>
      <end>50</end>
      <status>unmodified</status>
      <modifiedWord/>
      <trackRevisions>false</trackRevisions>
    </reviewItem>
    <reviewItem>
      <errorID>2fb596e9-9f12-431f-bfdd-18e9b7566688</errorID>
      <errorWord>&lt;</errorWord>
      <group>L1_Format</group>
      <groupName>格式问题</groupName>
      <ability>L2_HalfPunc_CN</ability>
      <abilityName/>
      <candidateList>
        <item>〈</item>
      </candidateList>
      <explain>文本全半角错误。</explain>
      <paraID>69886E98</paraID>
      <start>34</start>
      <end>35</end>
      <status>unmodified</status>
      <modifiedWord/>
      <trackRevisions>false</trackRevisions>
    </reviewItem>
    <reviewItem>
      <errorID>df70ea14-186c-4a8b-b331-700ac004d80e</errorID>
      <errorWord>法律、法规</errorWord>
      <group>L1_Word</group>
      <groupName>字词问题</groupName>
      <ability>L2_Typo</ability>
      <abilityName>字词错误</abilityName>
      <candidateList>
        <item>法律法规</item>
      </candidateList>
      <explain/>
      <paraID> D864D62</paraID>
      <start>9</start>
      <end>14</end>
      <status>unmodified</status>
      <modifiedWord/>
      <trackRevisions>false</trackRevisions>
    </reviewItem>
    <reviewItem>
      <errorID>a4e113e4-ebe5-497a-bcda-3e2d74b321ba</errorID>
      <errorWord>属</errorWord>
      <group>L1_Word</group>
      <groupName>字词问题</groupName>
      <ability>L2_Typo</ability>
      <abilityName>字词错误</abilityName>
      <candidateList>
        <item>属于</item>
      </candidateList>
      <explain/>
      <paraID> D864D62</paraID>
      <start>23</start>
      <end>24</end>
      <status>unmodified</status>
      <modifiedWord/>
      <trackRevisions>false</trackRevisions>
    </reviewItem>
    <reviewItem>
      <errorID>099ee190-53f7-4049-9363-f12a11b0f215</errorID>
      <errorWord>系统系统故障</errorWord>
      <group>L1_Word</group>
      <groupName>字词问题</groupName>
      <ability>L2_Typo</ability>
      <abilityName>字词错误</abilityName>
      <candidateList>
        <item>系统故障</item>
      </candidateList>
      <explain/>
      <paraID>7946E83D</paraID>
      <start>10</start>
      <end>16</end>
      <status>unmodified</status>
      <modifiedWord/>
      <trackRevisions>false</trackRevisions>
    </reviewItem>
    <reviewItem>
      <errorID>fca1d998-6273-479b-a1e9-9b2ed952441b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78E1C7C3</paraID>
      <start>0</start>
      <end>3</end>
      <status>unmodified</status>
      <modifiedWord/>
      <trackRevisions>false</trackRevisions>
    </reviewItem>
    <reviewItem>
      <errorID>134254ac-7d58-4792-a367-e52973623aec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3BCC0E38</paraID>
      <start>0</start>
      <end>3</end>
      <status>unmodified</status>
      <modifiedWord/>
      <trackRevisions>false</trackRevisions>
    </reviewItem>
    <reviewItem>
      <errorID>db5cf07a-bdd3-4ed4-be4b-a761be86e5c5</errorID>
      <errorWord>,</errorWord>
      <group>L1_Format</group>
      <groupName>格式问题</groupName>
      <ability>L2_HalfPunc_CN</ability>
      <abilityName/>
      <candidateList>
        <item>，</item>
      </candidateList>
      <explain>文本全半角错误。</explain>
      <paraID>5CEF1D5A</paraID>
      <start>25</start>
      <end>26</end>
      <status>unmodified</status>
      <modifiedWord/>
      <trackRevisions>false</trackRevisions>
    </reviewItem>
    <reviewItem>
      <errorID>c258a040-f023-4f84-8236-b62989053ccc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4F04D056</paraID>
      <start>0</start>
      <end>3</end>
      <status>unmodified</status>
      <modifiedWord/>
      <trackRevisions>false</trackRevisions>
    </reviewItem>
    <reviewItem>
      <errorID>3611840b-1653-4990-bc27-35a0403d1a0b</errorID>
      <errorWord>,</errorWord>
      <group>L1_Format</group>
      <groupName>格式问题</groupName>
      <ability>L2_HalfPunc_CN</ability>
      <abilityName/>
      <candidateList>
        <item>，</item>
      </candidateList>
      <explain>文本全半角错误。</explain>
      <paraID>584058FA</paraID>
      <start>51</start>
      <end>52</end>
      <status>unmodified</status>
      <modifiedWord/>
      <trackRevisions>false</trackRevisions>
    </reviewItem>
    <reviewItem>
      <errorID>af6441bf-80cc-49d0-aad4-3b34f0bcffe6</errorID>
      <errorWord>,</errorWord>
      <group>L1_Format</group>
      <groupName>格式问题</groupName>
      <ability>L2_HalfPunc_CN</ability>
      <abilityName/>
      <candidateList>
        <item>，</item>
      </candidateList>
      <explain>文本全半角错误。</explain>
      <paraID>584058FA</paraID>
      <start>124</start>
      <end>125</end>
      <status>unmodified</status>
      <modifiedWord/>
      <trackRevisions>false</trackRevisions>
    </reviewItem>
    <reviewItem>
      <errorID>8fd93803-ea88-49b4-bc85-b70eb8c16134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12425273</paraID>
      <start>0</start>
      <end>3</end>
      <status>unmodified</status>
      <modifiedWord/>
      <trackRevisions>false</trackRevisions>
    </reviewItem>
    <reviewItem>
      <errorID>19fd16d4-b823-4f81-9023-d0ba24d1427e</errorID>
      <errorWord>&lt;</errorWord>
      <group>L1_Format</group>
      <groupName>格式问题</groupName>
      <ability>L2_HalfPunc_CN</ability>
      <abilityName/>
      <candidateList>
        <item>〈</item>
      </candidateList>
      <explain>文本全半角错误。</explain>
      <paraID>1F005CF4</paraID>
      <start>22</start>
      <end>23</end>
      <status>unmodified</status>
      <modifiedWord/>
      <trackRevisions>false</trackRevisions>
    </reviewItem>
    <reviewItem>
      <errorID>97de7fa1-bd17-43d9-bb7b-83dbac199e8b</errorID>
      <errorWord>&gt;的通知》</errorWord>
      <group>L1_Punc</group>
      <groupName>标点问题</groupName>
      <ability>L2_Punc_CN</ability>
      <abilityName/>
      <candidateList>
        <item>〉的通知》</item>
      </candidateList>
      <explain/>
      <paraID>1F005CF4</paraID>
      <start>46</start>
      <end>51</end>
      <status>unmodified</status>
      <modifiedWord/>
      <trackRevisions>false</trackRevisions>
    </reviewItem>
    <reviewItem>
      <errorID>87dce6b3-895c-41f8-9101-7f44b0d7417b</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1F005CF4</paraID>
      <start>165</start>
      <end>168</end>
      <status>unmodified</status>
      <modifiedWord/>
      <trackRevisions>false</trackRevisions>
    </reviewItem>
    <reviewItem>
      <errorID>0107b1f0-c709-4652-aa34-832644b73a85</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7F99A398</paraID>
      <start>150</start>
      <end>153</end>
      <status>unmodified</status>
      <modifiedWord/>
      <trackRevisions>false</trackRevisions>
    </reviewItem>
    <reviewItem>
      <errorID>a400616c-068e-47ef-b669-dca70f7f0b3a</errorID>
      <errorWord>(</errorWord>
      <group>L1_Format</group>
      <groupName>格式问题</groupName>
      <ability>L2_HalfPunc_CN</ability>
      <abilityName/>
      <candidateList>
        <item>（</item>
      </candidateList>
      <explain>文本全半角错误。</explain>
      <paraID>32072160</paraID>
      <start>124</start>
      <end>125</end>
      <status>unmodified</status>
      <modifiedWord/>
      <trackRevisions>false</trackRevisions>
    </reviewItem>
    <reviewItem>
      <errorID>51152d65-131b-4f5b-96e7-150a361a2f9c</errorID>
      <errorWord>)</errorWord>
      <group>L1_Format</group>
      <groupName>格式问题</groupName>
      <ability>L2_HalfPunc_CN</ability>
      <abilityName/>
      <candidateList>
        <item>）</item>
      </candidateList>
      <explain>文本全半角错误。</explain>
      <paraID>32072160</paraID>
      <start>162</start>
      <end>163</end>
      <status>unmodified</status>
      <modifiedWord/>
      <trackRevisions>false</trackRevisions>
    </reviewItem>
    <reviewItem>
      <errorID>0f97e2e4-4c08-425c-8ea7-ea3d6797d2bf</errorID>
      <errorWord>《</errorWord>
      <group>L1_Punc</group>
      <groupName>标点问题</groupName>
      <ability>L2_Punc_CN</ability>
      <abilityName/>
      <candidateList/>
      <explain>同一形式括号套用。</explain>
      <paraID>464D7B82</paraID>
      <start>33</start>
      <end>34</end>
      <status>unmodified</status>
      <modifiedWord/>
      <trackRevisions>false</trackRevisions>
    </reviewItem>
    <reviewItem>
      <errorID>50e649bc-8cd6-4b8f-9bf6-dea58df4809d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464D7B82</paraID>
      <start>50</start>
      <end>53</end>
      <status>unmodified</status>
      <modifiedWord/>
      <trackRevisions>false</trackRevisions>
    </reviewItem>
    <reviewItem>
      <errorID>b103fad5-2cac-4103-b6a4-b749a8ddf786</errorID>
      <errorWord>》</errorWord>
      <group>L1_Punc</group>
      <groupName>标点问题</groupName>
      <ability>L2_Punc_CN</ability>
      <abilityName/>
      <candidateList/>
      <explain>同一形式括号套用。</explain>
      <paraID>464D7B82</paraID>
      <start>69</start>
      <end>70</end>
      <status>unmodified</status>
      <modifiedWord/>
      <trackRevisions>false</trackRevisions>
    </reviewItem>
    <reviewItem>
      <errorID>f86ec0d1-78c0-431e-8c2d-b15ff01ef56e</errorID>
      <errorWord>,</errorWord>
      <group>L1_Format</group>
      <groupName>格式问题</groupName>
      <ability>L2_HalfPunc_CN</ability>
      <abilityName/>
      <candidateList>
        <item>，</item>
      </candidateList>
      <explain>文本全半角错误。</explain>
      <paraID>464D7B82</paraID>
      <start>77</start>
      <end>78</end>
      <status>unmodified</status>
      <modifiedWord/>
      <trackRevisions>false</trackRevisions>
    </reviewItem>
    <reviewItem>
      <errorID>e9b0dbc1-8144-45b9-8fa4-faaafd290756</errorID>
      <errorWord>涉及到</errorWord>
      <group>L1_Grammar</group>
      <groupName>语法问题</groupName>
      <ability>L2_Grammar</ability>
      <abilityName>语法错误</abilityName>
      <candidateList>
        <item>涉及</item>
      </candidateList>
      <explain>〈动〉牵涉到；关联到：案子～好几个人｜这个问题～面很广。</explain>
      <paraID>280BB8E8</paraID>
      <start>5</start>
      <end>8</end>
      <status>unmodified</status>
      <modifiedWord/>
      <trackRevisions>false</trackRevisions>
    </reviewItem>
    <reviewItem>
      <errorID>fc9fa31a-6738-466f-b06e-a00bfc916e36</errorID>
      <errorWord>地方法规</errorWord>
      <group>L1_Political</group>
      <groupName>政治性问题</groupName>
      <ability>L2_Unpolitical</ability>
      <abilityName>政治敏感错误</abilityName>
      <candidateList>
        <item>地方性法规</item>
      </candidateList>
      <explain/>
      <paraID> C769CB9</paraID>
      <start>25</start>
      <end>29</end>
      <status>unmodified</status>
      <modifiedWord/>
      <trackRevisions>false</trackRevisions>
    </reviewItem>
    <reviewItem>
      <errorID>3a6c3b6b-3c89-44b8-bd50-cc072653fa2f</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C769CB9</paraID>
      <start>45</start>
      <end>48</end>
      <status>unmodified</status>
      <modifiedWord/>
      <trackRevisions>false</trackRevisions>
    </reviewItem>
    <reviewItem>
      <errorID>4d11fe0e-4413-4e0d-b546-4a218edbe2ee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C769CB9</paraID>
      <start>60</start>
      <end>63</end>
      <status>unmodified</status>
      <modifiedWord/>
      <trackRevisions>false</trackRevisions>
    </reviewItem>
    <reviewItem>
      <errorID>a9670f19-d58a-408d-8f83-7594b3a5cede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C769CB9</paraID>
      <start>72</start>
      <end>75</end>
      <status>unmodified</status>
      <modifiedWord/>
      <trackRevisions>false</trackRevisions>
    </reviewItem>
    <reviewItem>
      <errorID>d0d3116d-9463-4ba2-a5fa-283f5407f728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C769CB9</paraID>
      <start>85</start>
      <end>88</end>
      <status>unmodified</status>
      <modifiedWord/>
      <trackRevisions>false</trackRevisions>
    </reviewItem>
    <reviewItem>
      <errorID>54d55fd4-fa52-4f62-ae20-0c14065207a3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C769CB9</paraID>
      <start>100</start>
      <end>103</end>
      <status>unmodified</status>
      <modifiedWord/>
      <trackRevisions>false</trackRevisions>
    </reviewItem>
    <reviewItem>
      <errorID>bfb27e44-5726-44ad-8311-66ebcbbeb5fe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C769CB9</paraID>
      <start>116</start>
      <end>119</end>
      <status>unmodified</status>
      <modifiedWord/>
      <trackRevisions>false</trackRevisions>
    </reviewItem>
    <reviewItem>
      <errorID>7e9b9ffe-3ecf-46cf-8771-854c992a8944</errorID>
      <errorWord>地方法规</errorWord>
      <group>L1_Political</group>
      <groupName>政治性问题</groupName>
      <ability>L2_Unpolitical</ability>
      <abilityName>政治敏感错误</abilityName>
      <candidateList>
        <item>地方性法规</item>
      </candidateList>
      <explain/>
      <paraID>7948D044</paraID>
      <start>8</start>
      <end>12</end>
      <status>unmodified</status>
      <modifiedWord/>
      <trackRevisions>false</trackRevisions>
    </reviewItem>
    <reviewItem>
      <errorID>f946a558-36a8-4afb-a485-0d08a5c3ea02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7948D044</paraID>
      <start>29</start>
      <end>32</end>
      <status>unmodified</status>
      <modifiedWord/>
      <trackRevisions>false</trackRevisions>
    </reviewItem>
    <reviewItem>
      <errorID>d01991ee-57df-4173-bca7-9dec72a2258c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7948D044</paraID>
      <start>39</start>
      <end>42</end>
      <status>unmodified</status>
      <modifiedWord/>
      <trackRevisions>false</trackRevisions>
    </reviewItem>
    <reviewItem>
      <errorID>612780c2-80ba-4cd6-9622-d514954c89d8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7948D044</paraID>
      <start>53</start>
      <end>56</end>
      <status>unmodified</status>
      <modifiedWord/>
      <trackRevisions>false</trackRevisions>
    </reviewItem>
    <reviewItem>
      <errorID>94ad6bf8-b5e3-468f-b2c1-4f951749ee03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7948D044</paraID>
      <start>64</start>
      <end>67</end>
      <status>unmodified</status>
      <modifiedWord/>
      <trackRevisions>false</trackRevisions>
    </reviewItem>
    <reviewItem>
      <errorID>c3f374b7-0ff2-4a60-a8e7-daeaed54fcd1</errorID>
      <errorWord>害</errorWord>
      <group>L1_Word</group>
      <groupName>字词问题</groupName>
      <ability>L2_Typo</ability>
      <abilityName>字词错误</abilityName>
      <candidateList>
        <item>害保</item>
      </candidateList>
      <explain/>
      <paraID>2E30E6F7</paraID>
      <start>98</start>
      <end>100</end>
      <status>modified</status>
      <modifiedWord>害保</modifiedWord>
      <trackRevisions>false</trackRevisions>
    </reviewItem>
    <reviewItem>
      <errorID>0280bf44-e106-46fc-b9f0-62cd2d5da9c7</errorID>
      <errorWord>(</errorWord>
      <group>L1_Format</group>
      <groupName>格式问题</groupName>
      <ability>L2_HalfPunc_CN</ability>
      <abilityName/>
      <candidateList>
        <item>（</item>
      </candidateList>
      <explain>文本全半角错误。</explain>
      <paraID>68070CD5</paraID>
      <start>87</start>
      <end>88</end>
      <status>modified</status>
      <modifiedWord>（</modifiedWord>
      <trackRevisions>false</trackRevisions>
    </reviewItem>
    <reviewItem>
      <errorID>e8062c2e-acfb-4bc0-be47-343611cf2e8d</errorID>
      <errorWord>其它</errorWord>
      <group>L1_Word</group>
      <groupName>字词问题</groupName>
      <ability>L2_Alias</ability>
      <abilityName>也作/曾用词</abilityName>
      <candidateList>
        <item>其他</item>
      </candidateList>
      <explain>词汇[其它]为不规范表述或旧称，其规范书面表述为[其他]。</explain>
      <paraID> 874829D</paraID>
      <start>21</start>
      <end>23</end>
      <status>unmodified</status>
      <modifiedWord/>
      <trackRevisions>false</trackRevisions>
    </reviewItem>
    <reviewItem>
      <errorID>e5cc40b1-d42a-48ae-bfc2-c21fcd87c8f7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2ABAC51E</paraID>
      <start>33</start>
      <end>34</end>
      <status>unmodified</status>
      <modifiedWord/>
      <trackRevisions>false</trackRevisions>
    </reviewItem>
    <reviewItem>
      <errorID>a9d7913d-2f3e-4e62-83d5-6280c11fe9df</errorID>
      <errorWord>季</errorWord>
      <group>L1_Word</group>
      <groupName>字词问题</groupName>
      <ability>L2_Typo</ability>
      <abilityName>字词错误</abilityName>
      <candidateList>
        <item>季度</item>
      </candidateList>
      <explain/>
      <paraID>2ABAC51E</paraID>
      <start>52</start>
      <end>53</end>
      <status>unmodified</status>
      <modifiedWord/>
      <trackRevisions>false</trackRevisions>
    </reviewItem>
    <reviewItem>
      <errorID>a0dbbd08-b92c-4a05-a8c9-79591a7f11ef</errorID>
      <errorWord>法律、法规</errorWord>
      <group>L1_Word</group>
      <groupName>字词问题</groupName>
      <ability>L2_Typo</ability>
      <abilityName>字词错误</abilityName>
      <candidateList>
        <item>法律法规</item>
      </candidateList>
      <explain/>
      <paraID>56D97239</paraID>
      <start>15</start>
      <end>20</end>
      <status>unmodified</status>
      <modifiedWord/>
      <trackRevisions>false</trackRevisions>
    </reviewItem>
    <reviewItem>
      <errorID>eaebcca7-58e0-4fdf-84be-75c1602da182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266C2A3A</paraID>
      <start>20</start>
      <end>23</end>
      <status>unmodified</status>
      <modifiedWord/>
      <trackRevisions>false</trackRevisions>
    </reviewItem>
    <reviewItem>
      <errorID>29ea89d9-8077-48ea-b20b-0001d61fedd1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266C2A3A</paraID>
      <start>33</start>
      <end>36</end>
      <status>unmodified</status>
      <modifiedWord/>
      <trackRevisions>false</trackRevisions>
    </reviewItem>
    <reviewItem>
      <errorID>601012f3-a08c-48d3-8833-5ceed3776375</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266C2A3A</paraID>
      <start>47</start>
      <end>50</end>
      <status>unmodified</status>
      <modifiedWord/>
      <trackRevisions>false</trackRevisions>
    </reviewItem>
    <reviewItem>
      <errorID>6f58cc5a-8706-4089-998c-1c29d53b0435</errorID>
      <errorWord>法律、法规</errorWord>
      <group>L1_Word</group>
      <groupName>字词问题</groupName>
      <ability>L2_Typo</ability>
      <abilityName>字词错误</abilityName>
      <candidateList>
        <item>法律法规</item>
      </candidateList>
      <explain/>
      <paraID>266C2A3A</paraID>
      <start>63</start>
      <end>68</end>
      <status>unmodified</status>
      <modifiedWord/>
      <trackRevisions>false</trackRevisions>
    </reviewItem>
    <reviewItem>
      <errorID>1ecf7de4-9b1e-4859-95d1-5970e056d70d</errorID>
      <errorWord>况</errorWord>
      <group>L1_Word</group>
      <groupName>字词问题</groupName>
      <ability>L2_Typo</ability>
      <abilityName>字词错误</abilityName>
      <candidateList>
        <item>况及</item>
      </candidateList>
      <explain/>
      <paraID>31D4FBBE</paraID>
      <start>29</start>
      <end>30</end>
      <status>unmodified</status>
      <modifiedWord/>
      <trackRevisions>false</trackRevisions>
    </reviewItem>
    <reviewItem>
      <errorID>124e50a2-5025-4acd-81cb-781a258f0b84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41675F6C</paraID>
      <start>20</start>
      <end>23</end>
      <status>unmodified</status>
      <modifiedWord/>
      <trackRevisions>false</trackRevisions>
    </reviewItem>
    <reviewItem>
      <errorID>0d429135-9a96-4fdb-80f1-51802bf5d142</errorID>
      <errorWord>须</errorWord>
      <group>L1_Word</group>
      <groupName>字词问题</groupName>
      <ability>L2_Typo</ability>
      <abilityName>字词错误</abilityName>
      <candidateList>
        <item>需</item>
      </candidateList>
      <explain>❶〈动〉需要：～求｜按～分配｜完成任务还～五天时间。❷需用的东西：军～。</explain>
      <paraID>327ABAA6</paraID>
      <start>8</start>
      <end>9</end>
      <status>modified</status>
      <modifiedWord>需</modifiedWord>
      <trackRevisions>false</trackRevisions>
    </reviewItem>
    <reviewItem>
      <errorID>5a516045-8a3d-41e6-b74b-fe3cfc47ecf4</errorID>
      <errorWord>(</errorWord>
      <group>L1_Format</group>
      <groupName>格式问题</groupName>
      <ability>L2_HalfPunc_CN</ability>
      <abilityName/>
      <candidateList>
        <item>（</item>
      </candidateList>
      <explain>文本全半角错误。</explain>
      <paraID>655E783C</paraID>
      <start>14</start>
      <end>15</end>
      <status>unmodified</status>
      <modifiedWord/>
      <trackRevisions>false</trackRevisions>
    </reviewItem>
    <reviewItem>
      <errorID>56830e49-1e46-46de-bead-fc91ef232cc4</errorID>
      <errorWord>)</errorWord>
      <group>L1_Format</group>
      <groupName>格式问题</groupName>
      <ability>L2_HalfPunc_CN</ability>
      <abilityName/>
      <candidateList>
        <item>）</item>
      </candidateList>
      <explain>文本全半角错误。</explain>
      <paraID>655E783C</paraID>
      <start>22</start>
      <end>23</end>
      <status>unmodified</status>
      <modifiedWord/>
      <trackRevisions>false</trackRevisions>
    </reviewItem>
    <reviewItem>
      <errorID>cf066a78-4c88-43e9-996e-f88d671cbe9c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7013C7BB</paraID>
      <start>0</start>
      <end>3</end>
      <status>unmodified</status>
      <modifiedWord/>
      <trackRevisions>false</trackRevisions>
    </reviewItem>
    <reviewItem>
      <errorID>b3e0dfa5-bb08-4079-ae48-ae4bfa6acaf3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7013C7BB</paraID>
      <start>15</start>
      <end>18</end>
      <status>unmodified</status>
      <modifiedWord/>
      <trackRevisions>false</trackRevisions>
    </reviewItem>
    <reviewItem>
      <errorID>0ee2632a-78b0-46e0-b2f5-144f16b53bc5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76F86604</paraID>
      <start>0</start>
      <end>3</end>
      <status>unmodified</status>
      <modifiedWord/>
      <trackRevisions>false</trackRevisions>
    </reviewItem>
    <reviewItem>
      <errorID>d3f82b86-caa1-4f3a-b250-b94f289795ba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70B235CC</paraID>
      <start>0</start>
      <end>3</end>
      <status>unmodified</status>
      <modifiedWord/>
      <trackRevisions>false</trackRevisions>
    </reviewItem>
    <reviewItem>
      <errorID>ebae1347-89c8-44cf-8be1-97dde30627a6</errorID>
      <errorWord>遮栏</errorWord>
      <group>L1_Word</group>
      <groupName>字词问题</groupName>
      <ability>L2_Typo</ability>
      <abilityName>字词错误</abilityName>
      <candidateList>
        <item>遮拦</item>
      </candidateList>
      <explain>存在发音相同字词的误用。</explain>
      <paraID>70B235CC</paraID>
      <start>80</start>
      <end>82</end>
      <status>modified</status>
      <modifiedWord>遮拦</modifiedWord>
      <trackRevisions>false</trackRevisions>
    </reviewItem>
    <reviewItem>
      <errorID>29817104-c704-4881-8111-c33e2889705c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50D19BE9</paraID>
      <start>0</start>
      <end>3</end>
      <status>unmodified</status>
      <modifiedWord/>
      <trackRevisions>false</trackRevisions>
    </reviewItem>
    <reviewItem>
      <errorID>c6060c4d-bbd3-4a0a-af4f-b43c2ac5ae48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49B87F1D</paraID>
      <start>0</start>
      <end>3</end>
      <status>unmodified</status>
      <modifiedWord/>
      <trackRevisions>false</trackRevisions>
    </reviewItem>
    <reviewItem>
      <errorID>644433d6-f37c-4d69-80ec-25d71fec1338</errorID>
      <errorWord>联接</errorWord>
      <group>L1_Word</group>
      <groupName>字词问题</groupName>
      <ability>L2_Typo</ability>
      <abilityName>字词错误</abilityName>
      <candidateList>
        <item>连接</item>
      </candidateList>
      <explain>（联接）liánjiē〈动〉❶（事物）互相衔接：山岭～。❷使连接：～线路。</explain>
      <paraID> 9ED0F0A</paraID>
      <start>8</start>
      <end>10</end>
      <status>unmodified</status>
      <modifiedWord/>
      <trackRevisions>false</trackRevisions>
    </reviewItem>
    <reviewItem>
      <errorID>c1ef69cb-0a35-4b1b-a5f0-1ee1cff12a8c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29CC0747</paraID>
      <start>0</start>
      <end>3</end>
      <status>unmodified</status>
      <modifiedWord/>
      <trackRevisions>false</trackRevisions>
    </reviewItem>
    <reviewItem>
      <errorID>27e0cb58-b879-41ef-9577-c2eb035241e2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3A4424FE</paraID>
      <start>0</start>
      <end>3</end>
      <status>unmodified</status>
      <modifiedWord/>
      <trackRevisions>false</trackRevisions>
    </reviewItem>
    <reviewItem>
      <errorID>2c475076-0145-441b-91ee-e92d830a6161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7BB314F5</paraID>
      <start>0</start>
      <end>3</end>
      <status>unmodified</status>
      <modifiedWord/>
      <trackRevisions>false</trackRevisions>
    </reviewItem>
    <reviewItem>
      <errorID>994112e7-67e2-4d8b-8818-812d079d5242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7A286DC9</paraID>
      <start>0</start>
      <end>3</end>
      <status>unmodified</status>
      <modifiedWord/>
      <trackRevisions>false</trackRevisions>
    </reviewItem>
    <reviewItem>
      <errorID>1f7fc1c2-3d7c-47a4-af43-5a1a101d3f4a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2725A551</paraID>
      <start>0</start>
      <end>3</end>
      <status>unmodified</status>
      <modifiedWord/>
      <trackRevisions>false</trackRevisions>
    </reviewItem>
    <reviewItem>
      <errorID>f6e69aeb-0eb3-45b9-a1af-f1078b63d456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1FF6FF75</paraID>
      <start>0</start>
      <end>2</end>
      <status>unmodified</status>
      <modifiedWord/>
      <trackRevisions>false</trackRevisions>
    </reviewItem>
    <reviewItem>
      <errorID>4a2772b5-0b2c-41d6-a1c3-2368194c4627</errorID>
      <errorWord>不间断地</errorWord>
      <group>L1_Word</group>
      <groupName>字词问题</groupName>
      <ability>L2_Typo</ability>
      <abilityName>字词错误</abilityName>
      <candidateList>
        <item>不间断</item>
      </candidateList>
      <explain/>
      <paraID>1FF6FF75</paraID>
      <start>66</start>
      <end>70</end>
      <status>unmodified</status>
      <modifiedWord/>
      <trackRevisions>false</trackRevisions>
    </reviewItem>
    <reviewItem>
      <errorID>0250cb17-5ef4-4702-9803-71b686f90ed8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3CB3A3BD</paraID>
      <start>0</start>
      <end>2</end>
      <status>unmodified</status>
      <modifiedWord/>
      <trackRevisions>false</trackRevisions>
    </reviewItem>
    <reviewItem>
      <errorID>8ff1ded7-d368-409f-8f4d-6059f62925c2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7A7E981F</paraID>
      <start>25</start>
      <end>28</end>
      <status>unmodified</status>
      <modifiedWord/>
      <trackRevisions>false</trackRevisions>
    </reviewItem>
    <reviewItem>
      <errorID>f1b3062d-60fe-418e-bcbb-8b49777f40ad</errorID>
      <errorWord>不间断地</errorWord>
      <group>L1_Word</group>
      <groupName>字词问题</groupName>
      <ability>L2_Typo</ability>
      <abilityName>字词错误</abilityName>
      <candidateList>
        <item>不间断</item>
      </candidateList>
      <explain/>
      <paraID>7532F636</paraID>
      <start>69</start>
      <end>73</end>
      <status>unmodified</status>
      <modifiedWord/>
      <trackRevisions>false</trackRevisions>
    </reviewItem>
    <reviewItem>
      <errorID>cc24e9ab-a988-41a6-90a3-81048c0c8850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310C6896</paraID>
      <start>0</start>
      <end>3</end>
      <status>unmodified</status>
      <modifiedWord/>
      <trackRevisions>false</trackRevisions>
    </reviewItem>
    <reviewItem>
      <errorID>2d384662-fbb3-4121-8edd-af7fee6d86a1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522B73E0</paraID>
      <start>0</start>
      <end>3</end>
      <status>unmodified</status>
      <modifiedWord/>
      <trackRevisions>false</trackRevisions>
    </reviewItem>
    <reviewItem>
      <errorID>3a802907-a2e9-4021-8ac5-57008e0c2e5b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37E6A9B9</paraID>
      <start>0</start>
      <end>3</end>
      <status>unmodified</status>
      <modifiedWord/>
      <trackRevisions>false</trackRevisions>
    </reviewItem>
    <reviewItem>
      <errorID>89e83bf7-1c2c-47ca-a66f-a21a7e5c4b21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6E0687C0</paraID>
      <start>0</start>
      <end>3</end>
      <status>unmodified</status>
      <modifiedWord/>
      <trackRevisions>false</trackRevisions>
    </reviewItem>
    <reviewItem>
      <errorID>eebc461d-555a-453b-8545-d1edbefaabb5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2B2D7896</paraID>
      <start>0</start>
      <end>3</end>
      <status>unmodified</status>
      <modifiedWord/>
      <trackRevisions>false</trackRevisions>
    </reviewItem>
    <reviewItem>
      <errorID>70a178dd-cfff-4017-bd08-2c5868947815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185868AC</paraID>
      <start>0</start>
      <end>3</end>
      <status>unmodified</status>
      <modifiedWord/>
      <trackRevisions>false</trackRevisions>
    </reviewItem>
    <reviewItem>
      <errorID>62017d3e-eaa0-41d2-9375-60b95f01d4dc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765617D9</paraID>
      <start>0</start>
      <end>3</end>
      <status>unmodified</status>
      <modifiedWord/>
      <trackRevisions>false</trackRevisions>
    </reviewItem>
    <reviewItem>
      <errorID>173f5a00-9bd6-411f-b7e0-bcaf38c2807f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7FE69241</paraID>
      <start>0</start>
      <end>3</end>
      <status>unmodified</status>
      <modifiedWord/>
      <trackRevisions>false</trackRevisions>
    </reviewItem>
    <reviewItem>
      <errorID>beba54ba-1543-4fb2-92d4-0df38f7f7e78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685F97D3</paraID>
      <start>0</start>
      <end>3</end>
      <status>unmodified</status>
      <modifiedWord/>
      <trackRevisions>false</trackRevisions>
    </reviewItem>
    <reviewItem>
      <errorID>7113c8b9-8e3d-4d12-abc9-f4aca33b74b4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E5D6936</paraID>
      <start>0</start>
      <end>3</end>
      <status>unmodified</status>
      <modifiedWord/>
      <trackRevisions>false</trackRevisions>
    </reviewItem>
    <reviewItem>
      <errorID>8343dd66-8ac7-4194-9ee1-feacad8726b7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79213734</paraID>
      <start>0</start>
      <end>3</end>
      <status>unmodified</status>
      <modifiedWord/>
      <trackRevisions>false</trackRevisions>
    </reviewItem>
    <reviewItem>
      <errorID>fc6ba814-6534-4cc9-87a4-bd6d9c244164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3C9B51AC</paraID>
      <start>0</start>
      <end>3</end>
      <status>unmodified</status>
      <modifiedWord/>
      <trackRevisions>false</trackRevisions>
    </reviewItem>
    <reviewItem>
      <errorID>3297d06a-f579-4b6b-a992-b7f609ce4c37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36DC7635</paraID>
      <start>0</start>
      <end>3</end>
      <status>unmodified</status>
      <modifiedWord/>
      <trackRevisions>false</trackRevisions>
    </reviewItem>
    <reviewItem>
      <errorID>dff9ae45-1d7f-48eb-b74f-3f3d58ee31f0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25AC11A8</paraID>
      <start>0</start>
      <end>3</end>
      <status>unmodified</status>
      <modifiedWord/>
      <trackRevisions>false</trackRevisions>
    </reviewItem>
    <reviewItem>
      <errorID>d9a58d47-fa89-456e-a04f-930ea5813e08</errorID>
      <errorWord>达</errorWord>
      <group>L1_Word</group>
      <groupName>字词问题</groupName>
      <ability>L2_Typo</ability>
      <abilityName>字词错误</abilityName>
      <candidateList>
        <item>达到</item>
      </candidateList>
      <explain>〈动〉到（多指抽象事物或程度）：达得到｜达不到｜目的没有～｜～国际水平。</explain>
      <paraID>25AC11A8</paraID>
      <start>74</start>
      <end>75</end>
      <status>unmodified</status>
      <modifiedWord/>
      <trackRevisions>false</trackRevisions>
    </reviewItem>
    <reviewItem>
      <errorID>5799f317-32fe-473f-9d79-d294c642f009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3C2A4AAC</paraID>
      <start>0</start>
      <end>3</end>
      <status>unmodified</status>
      <modifiedWord/>
      <trackRevisions>false</trackRevisions>
    </reviewItem>
    <reviewItem>
      <errorID>8bf4e1ea-9084-4ae4-a3ea-e06ccb492efc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3AA7270D</paraID>
      <start>0</start>
      <end>3</end>
      <status>unmodified</status>
      <modifiedWord/>
      <trackRevisions>false</trackRevisions>
    </reviewItem>
    <reviewItem>
      <errorID>e844efae-3188-4902-8aa0-e124f1739749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2BC4043A</paraID>
      <start>0</start>
      <end>3</end>
      <status>unmodified</status>
      <modifiedWord/>
      <trackRevisions>false</trackRevisions>
    </reviewItem>
    <reviewItem>
      <errorID>638abad8-1a42-4c90-a67a-024dd7479b26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1B9A7A4D</paraID>
      <start>0</start>
      <end>3</end>
      <status>unmodified</status>
      <modifiedWord/>
      <trackRevisions>false</trackRevisions>
    </reviewItem>
    <reviewItem>
      <errorID>b70ecadc-140f-4969-92ba-2b2a9ea95efc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22D6393A</paraID>
      <start>0</start>
      <end>3</end>
      <status>unmodified</status>
      <modifiedWord/>
      <trackRevisions>false</trackRevisions>
    </reviewItem>
    <reviewItem>
      <errorID>8ad0fccf-fafb-4a38-a979-3347bc43076d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789D3732</paraID>
      <start>0</start>
      <end>3</end>
      <status>unmodified</status>
      <modifiedWord/>
      <trackRevisions>false</trackRevisions>
    </reviewItem>
    <reviewItem>
      <errorID>a235a249-4e5b-4275-af25-24de5ad4c56f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22708ECE</paraID>
      <start>0</start>
      <end>3</end>
      <status>unmodified</status>
      <modifiedWord/>
      <trackRevisions>false</trackRevisions>
    </reviewItem>
    <reviewItem>
      <errorID>986bfc39-ee32-403d-a543-18052168937e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22708ECE</paraID>
      <start>17</start>
      <end>20</end>
      <status>unmodified</status>
      <modifiedWord/>
      <trackRevisions>false</trackRevisions>
    </reviewItem>
    <reviewItem>
      <errorID>680617b5-2747-4cf2-aff3-519d9064a89e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22708ECE</paraID>
      <start>30</start>
      <end>33</end>
      <status>unmodified</status>
      <modifiedWord/>
      <trackRevisions>false</trackRevisions>
    </reviewItem>
    <reviewItem>
      <errorID>c0ef7d4a-3c30-4cc5-a65f-c05072e37401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22708ECE</paraID>
      <start>44</start>
      <end>47</end>
      <status>unmodified</status>
      <modifiedWord/>
      <trackRevisions>false</trackRevisions>
    </reviewItem>
    <reviewItem>
      <errorID>9d3ef465-2e79-49df-b318-0792391a582c</errorID>
      <errorWord>法律、法规</errorWord>
      <group>L1_Word</group>
      <groupName>字词问题</groupName>
      <ability>L2_Typo</ability>
      <abilityName>字词错误</abilityName>
      <candidateList>
        <item>法律法规</item>
      </candidateList>
      <explain/>
      <paraID>22708ECE</paraID>
      <start>60</start>
      <end>65</end>
      <status>unmodified</status>
      <modifiedWord/>
      <trackRevisions>false</trackRevisions>
    </reviewItem>
    <reviewItem>
      <errorID>6c1bb6b6-eae1-4da6-8166-3dd48d520f32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15672B9A</paraID>
      <start>0</start>
      <end>3</end>
      <status>unmodified</status>
      <modifiedWord/>
      <trackRevisions>false</trackRevisions>
    </reviewItem>
    <reviewItem>
      <errorID>55daf4ac-c57a-4706-b24e-dcaabde069dc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6877A69D</paraID>
      <start>0</start>
      <end>3</end>
      <status>unmodified</status>
      <modifiedWord/>
      <trackRevisions>false</trackRevisions>
    </reviewItem>
    <reviewItem>
      <errorID>3da58d87-22c0-4d36-8f22-f60ac1db1699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5393CF4E</paraID>
      <start>0</start>
      <end>3</end>
      <status>unmodified</status>
      <modifiedWord/>
      <trackRevisions>false</trackRevisions>
    </reviewItem>
    <reviewItem>
      <errorID>fa278f99-7530-42ac-ab8e-c546248e05fc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5CB2EE27</paraID>
      <start>0</start>
      <end>3</end>
      <status>unmodified</status>
      <modifiedWord/>
      <trackRevisions>false</trackRevisions>
    </reviewItem>
    <reviewItem>
      <errorID>9a93f2aa-5b3d-4739-a85c-d0aabd2742f9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559C7F5F</paraID>
      <start>0</start>
      <end>3</end>
      <status>unmodified</status>
      <modifiedWord/>
      <trackRevisions>false</trackRevisions>
    </reviewItem>
    <reviewItem>
      <errorID>8f632038-e0e6-4d68-8b76-ed7987c7fa32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46E862AB</paraID>
      <start>0</start>
      <end>3</end>
      <status>unmodified</status>
      <modifiedWord/>
      <trackRevisions>false</trackRevisions>
    </reviewItem>
    <reviewItem>
      <errorID>e470c901-5e4d-4670-907b-fe896d2881cf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66142319</paraID>
      <start>0</start>
      <end>3</end>
      <status>unmodified</status>
      <modifiedWord/>
      <trackRevisions>false</trackRevisions>
    </reviewItem>
    <reviewItem>
      <errorID>099c6c5d-5e4b-48c2-b4c3-f7cb24bab0a7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64B753B1</paraID>
      <start>0</start>
      <end>3</end>
      <status>unmodified</status>
      <modifiedWord/>
      <trackRevisions>false</trackRevisions>
    </reviewItem>
    <reviewItem>
      <errorID>06bb4a4c-0df9-4557-a11c-2e491edd2528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59436328</paraID>
      <start>0</start>
      <end>4</end>
      <status>unmodified</status>
      <modifiedWord/>
      <trackRevisions>false</trackRevisions>
    </reviewItem>
    <reviewItem>
      <errorID>e1bbcdcc-e165-48e6-a599-fc32b30e6b4c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28190BF5</paraID>
      <start>0</start>
      <end>4</end>
      <status>unmodified</status>
      <modifiedWord/>
      <trackRevisions>false</trackRevisions>
    </reviewItem>
    <reviewItem>
      <errorID>0f909622-8c1b-40d1-96bd-4adac6715fe5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55B6C300</paraID>
      <start>0</start>
      <end>4</end>
      <status>unmodified</status>
      <modifiedWord/>
      <trackRevisions>false</trackRevisions>
    </reviewItem>
    <reviewItem>
      <errorID>f3abd7e2-aa30-4d55-a5a6-f7deffa460d6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757FC488</paraID>
      <start>0</start>
      <end>4</end>
      <status>unmodified</status>
      <modifiedWord/>
      <trackRevisions>false</trackRevisions>
    </reviewItem>
    <reviewItem>
      <errorID>5098242f-84c8-4542-863f-1195f8c05d94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21FD523D</paraID>
      <start>0</start>
      <end>3</end>
      <status>unmodified</status>
      <modifiedWord/>
      <trackRevisions>false</trackRevisions>
    </reviewItem>
    <reviewItem>
      <errorID>05e46f2f-c7c6-4fa4-8a40-af1b05e63342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4E53A53E</paraID>
      <start>0</start>
      <end>3</end>
      <status>unmodified</status>
      <modifiedWord/>
      <trackRevisions>false</trackRevisions>
    </reviewItem>
    <reviewItem>
      <errorID>9c771bd4-3817-40d0-926a-1cd993d9df15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6CD02BEC</paraID>
      <start>0</start>
      <end>3</end>
      <status>unmodified</status>
      <modifiedWord/>
      <trackRevisions>false</trackRevisions>
    </reviewItem>
    <reviewItem>
      <errorID>5f3a8f3a-49bd-410d-9c76-83bad17289d9</errorID>
      <errorWord>,</errorWord>
      <group>L1_Format</group>
      <groupName>格式问题</groupName>
      <ability>L2_HalfPunc_CN</ability>
      <abilityName/>
      <candidateList>
        <item>，</item>
      </candidateList>
      <explain>文本全半角错误。</explain>
      <paraID>6CD02BEC</paraID>
      <start>41</start>
      <end>42</end>
      <status>unmodified</status>
      <modifiedWord/>
      <trackRevisions>false</trackRevisions>
    </reviewItem>
    <reviewItem>
      <errorID>95fd81a9-d9fb-4113-85dd-90349a512f47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D9C99F3</paraID>
      <start>0</start>
      <end>3</end>
      <status>unmodified</status>
      <modifiedWord/>
      <trackRevisions>false</trackRevisions>
    </reviewItem>
    <reviewItem>
      <errorID>f9c242e1-ebf5-483b-bd00-ea9d69ba27ad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65C85DA7</paraID>
      <start>0</start>
      <end>3</end>
      <status>unmodified</status>
      <modifiedWord/>
      <trackRevisions>false</trackRevisions>
    </reviewItem>
    <reviewItem>
      <errorID>2b9f24e0-103a-49e8-aa9d-ed710d9af788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9E9440B</paraID>
      <start>0</start>
      <end>3</end>
      <status>unmodified</status>
      <modifiedWord/>
      <trackRevisions>false</trackRevisions>
    </reviewItem>
    <reviewItem>
      <errorID>71e0e154-67a8-4e15-8b37-bb2016698301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125D38D9</paraID>
      <start>0</start>
      <end>3</end>
      <status>unmodified</status>
      <modifiedWord/>
      <trackRevisions>false</trackRevisions>
    </reviewItem>
    <reviewItem>
      <errorID>031d087a-f4f8-4c87-8dd6-76757a69517e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15A3F599</paraID>
      <start>0</start>
      <end>3</end>
      <status>unmodified</status>
      <modifiedWord/>
      <trackRevisions>false</trackRevisions>
    </reviewItem>
    <reviewItem>
      <errorID>4691f006-5714-48b0-ab4a-fddaacb1d973</errorID>
      <errorWord>(</errorWord>
      <group>L1_Format</group>
      <groupName>格式问题</groupName>
      <ability>L2_HalfPunc_CN</ability>
      <abilityName/>
      <candidateList>
        <item>（</item>
      </candidateList>
      <explain>文本全半角错误。</explain>
      <paraID>15A3F599</paraID>
      <start>14</start>
      <end>15</end>
      <status>unmodified</status>
      <modifiedWord/>
      <trackRevisions>false</trackRevisions>
    </reviewItem>
    <reviewItem>
      <errorID>6b5bc140-ee61-4c38-b086-2cdab6fbbe62</errorID>
      <errorWord>)</errorWord>
      <group>L1_Format</group>
      <groupName>格式问题</groupName>
      <ability>L2_HalfPunc_CN</ability>
      <abilityName/>
      <candidateList>
        <item>）</item>
      </candidateList>
      <explain>文本全半角错误。</explain>
      <paraID>15A3F599</paraID>
      <start>59</start>
      <end>60</end>
      <status>unmodified</status>
      <modifiedWord/>
      <trackRevisions>false</trackRevisions>
    </reviewItem>
    <reviewItem>
      <errorID>0a9b0f14-55de-4b29-ad07-e463a01476e6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17C3C689</paraID>
      <start>0</start>
      <end>2</end>
      <status>unmodified</status>
      <modifiedWord/>
      <trackRevisions>false</trackRevisions>
    </reviewItem>
    <reviewItem>
      <errorID>78775964-e4b1-49c4-bd69-c073486b9b7f</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6E45AFF9</paraID>
      <start>20</start>
      <end>23</end>
      <status>unmodified</status>
      <modifiedWord/>
      <trackRevisions>false</trackRevisions>
    </reviewItem>
    <reviewItem>
      <errorID>400b0cc7-0bf5-4a27-86d4-f72dd5c1f774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3F67FEFE</paraID>
      <start>0</start>
      <end>3</end>
      <status>unmodified</status>
      <modifiedWord/>
      <trackRevisions>false</trackRevisions>
    </reviewItem>
    <reviewItem>
      <errorID>d852c17b-f5b2-4c69-8d10-d930282d416f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32ACE963</paraID>
      <start>0</start>
      <end>3</end>
      <status>unmodified</status>
      <modifiedWord/>
      <trackRevisions>false</trackRevisions>
    </reviewItem>
    <reviewItem>
      <errorID>5513bbda-6a45-452b-b239-d452768ef857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33849C03</paraID>
      <start>0</start>
      <end>3</end>
      <status>unmodified</status>
      <modifiedWord/>
      <trackRevisions>false</trackRevisions>
    </reviewItem>
    <reviewItem>
      <errorID>78677b42-33fa-45be-81f3-43601238fbf5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1B5A55F5</paraID>
      <start>0</start>
      <end>3</end>
      <status>unmodified</status>
      <modifiedWord/>
      <trackRevisions>false</trackRevisions>
    </reviewItem>
    <reviewItem>
      <errorID>4c2f736a-050f-48f8-bc52-917aca399dbb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9B9FEF3</paraID>
      <start>0</start>
      <end>3</end>
      <status>unmodified</status>
      <modifiedWord/>
      <trackRevisions>false</trackRevisions>
    </reviewItem>
    <reviewItem>
      <errorID>ff31a3e1-3b25-4356-93a9-97608b92b4bc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374BC838</paraID>
      <start>0</start>
      <end>3</end>
      <status>unmodified</status>
      <modifiedWord/>
      <trackRevisions>false</trackRevisions>
    </reviewItem>
    <reviewItem>
      <errorID>9c7b203f-78d7-4fc0-b2bd-6c9ed5d3d7cb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2432321B</paraID>
      <start>0</start>
      <end>3</end>
      <status>unmodified</status>
      <modifiedWord/>
      <trackRevisions>false</trackRevisions>
    </reviewItem>
    <reviewItem>
      <errorID>769a0116-6095-47a3-ad57-461fd7cbb50d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26159ED2</paraID>
      <start>0</start>
      <end>3</end>
      <status>unmodified</status>
      <modifiedWord/>
      <trackRevisions>false</trackRevisions>
    </reviewItem>
    <reviewItem>
      <errorID>48d9a894-5127-42f7-b274-6cf3f07cce17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1013B502</paraID>
      <start>0</start>
      <end>3</end>
      <status>unmodified</status>
      <modifiedWord/>
      <trackRevisions>false</trackRevisions>
    </reviewItem>
    <reviewItem>
      <errorID>3e88aab3-aab7-4123-924a-eaeb7d878b54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2E5B3067</paraID>
      <start>0</start>
      <end>4</end>
      <status>unmodified</status>
      <modifiedWord/>
      <trackRevisions>false</trackRevisions>
    </reviewItem>
    <reviewItem>
      <errorID>d1c0f1b6-7515-44c2-968a-b6625dfc9265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5B09998D</paraID>
      <start>0</start>
      <end>4</end>
      <status>unmodified</status>
      <modifiedWord/>
      <trackRevisions>false</trackRevisions>
    </reviewItem>
    <reviewItem>
      <errorID>76645442-072e-4a09-aa2f-7d6f771f7e4d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2A077F0E</paraID>
      <start>0</start>
      <end>4</end>
      <status>unmodified</status>
      <modifiedWord/>
      <trackRevisions>false</trackRevisions>
    </reviewItem>
    <reviewItem>
      <errorID>ddf7f3f8-2d5e-4359-a1c4-d2a6ab4b3bf9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24EFB90F</paraID>
      <start>0</start>
      <end>4</end>
      <status>unmodified</status>
      <modifiedWord/>
      <trackRevisions>false</trackRevisions>
    </reviewItem>
    <reviewItem>
      <errorID>0a046f51-2e4a-4456-8963-4dd719fefbbd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15B5EADD</paraID>
      <start>0</start>
      <end>4</end>
      <status>unmodified</status>
      <modifiedWord/>
      <trackRevisions>false</trackRevisions>
    </reviewItem>
    <reviewItem>
      <errorID>163f64a7-8ff8-468e-ba43-c2d92a9b5ede</errorID>
      <errorWord>须</errorWord>
      <group>L1_Word</group>
      <groupName>字词问题</groupName>
      <ability>L2_Typo</ability>
      <abilityName>字词错误</abilityName>
      <candidateList>
        <item>需</item>
      </candidateList>
      <explain>❶〈动〉需要：～求｜按～分配｜完成任务还～五天时间。❷需用的东西：军～。</explain>
      <paraID> 77D036E</paraID>
      <start>8</start>
      <end>9</end>
      <status>modified</status>
      <modifiedWord>需</modifiedWord>
      <trackRevisions>false</trackRevisions>
    </reviewItem>
    <reviewItem>
      <errorID>6beda8d1-de85-40ca-93bf-e317e9f30183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3805FBA4</paraID>
      <start>0</start>
      <end>3</end>
      <status>unmodified</status>
      <modifiedWord/>
      <trackRevisions>false</trackRevisions>
    </reviewItem>
    <reviewItem>
      <errorID>690ac8ee-2bd6-4c57-b31b-f28ffc0baef8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1590D2D9</paraID>
      <start>0</start>
      <end>3</end>
      <status>unmodified</status>
      <modifiedWord/>
      <trackRevisions>false</trackRevisions>
    </reviewItem>
    <reviewItem>
      <errorID>2dc9dc2f-658c-430f-81de-ccd19d7b1afd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313ADE0</paraID>
      <start>0</start>
      <end>3</end>
      <status>unmodified</status>
      <modifiedWord/>
      <trackRevisions>false</trackRevisions>
    </reviewItem>
    <reviewItem>
      <errorID>b199fdf3-56fe-45da-96d2-6681724bf833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19FCCE56</paraID>
      <start>0</start>
      <end>3</end>
      <status>unmodified</status>
      <modifiedWord/>
      <trackRevisions>false</trackRevisions>
    </reviewItem>
    <reviewItem>
      <errorID>c40cf7e7-b602-47a7-aaf0-f02bac2be6b6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779E6A5B</paraID>
      <start>0</start>
      <end>3</end>
      <status>unmodified</status>
      <modifiedWord/>
      <trackRevisions>false</trackRevisions>
    </reviewItem>
    <reviewItem>
      <errorID>0b173082-9f8a-49ae-9821-16ee6e8b4a49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D07F08F</paraID>
      <start>0</start>
      <end>3</end>
      <status>unmodified</status>
      <modifiedWord/>
      <trackRevisions>false</trackRevisions>
    </reviewItem>
    <reviewItem>
      <errorID>48d6c18d-86a6-43cb-a30d-bb9ea496bb85</errorID>
      <errorWord>,</errorWord>
      <group>L1_Format</group>
      <groupName>格式问题</groupName>
      <ability>L2_HalfPunc_CN</ability>
      <abilityName/>
      <candidateList>
        <item>，</item>
      </candidateList>
      <explain>文本全半角错误。</explain>
      <paraID> D07F08F</paraID>
      <start>27</start>
      <end>28</end>
      <status>unmodified</status>
      <modifiedWord/>
      <trackRevisions>false</trackRevisions>
    </reviewItem>
    <reviewItem>
      <errorID>4c61a943-b6fa-4a76-83d7-814ac1639a75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5CB6F0E3</paraID>
      <start>0</start>
      <end>3</end>
      <status>unmodified</status>
      <modifiedWord/>
      <trackRevisions>false</trackRevisions>
    </reviewItem>
    <reviewItem>
      <errorID>89d69855-3f0b-4e6f-9694-4d0ec070bc92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6765D07C</paraID>
      <start>0</start>
      <end>3</end>
      <status>unmodified</status>
      <modifiedWord/>
      <trackRevisions>false</trackRevisions>
    </reviewItem>
    <reviewItem>
      <errorID>773971f7-8bb7-4cc5-85ec-61aab04db2c1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79AC8C87</paraID>
      <start>0</start>
      <end>3</end>
      <status>unmodified</status>
      <modifiedWord/>
      <trackRevisions>false</trackRevisions>
    </reviewItem>
    <reviewItem>
      <errorID>2b6313bb-707e-487b-b6c6-247d67630922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1AE56249</paraID>
      <start>0</start>
      <end>3</end>
      <status>unmodified</status>
      <modifiedWord/>
      <trackRevisions>false</trackRevisions>
    </reviewItem>
    <reviewItem>
      <errorID>047d6105-4106-4674-91b8-9082c221ba3d</errorID>
      <errorWord>,</errorWord>
      <group>L1_Format</group>
      <groupName>格式问题</groupName>
      <ability>L2_HalfPunc_CN</ability>
      <abilityName/>
      <candidateList>
        <item>，</item>
      </candidateList>
      <explain>文本全半角错误。</explain>
      <paraID>1AE56249</paraID>
      <start>11</start>
      <end>12</end>
      <status>unmodified</status>
      <modifiedWord/>
      <trackRevisions>false</trackRevisions>
    </reviewItem>
    <reviewItem>
      <errorID>8d187a20-cef6-41d0-b94e-abc958fee014</errorID>
      <errorWord>,</errorWord>
      <group>L1_Format</group>
      <groupName>格式问题</groupName>
      <ability>L2_HalfPunc_CN</ability>
      <abilityName/>
      <candidateList>
        <item>，</item>
      </candidateList>
      <explain>文本全半角错误。</explain>
      <paraID>1AE56249</paraID>
      <start>21</start>
      <end>22</end>
      <status>unmodified</status>
      <modifiedWord/>
      <trackRevisions>false</trackRevisions>
    </reviewItem>
    <reviewItem>
      <errorID>51817584-ee6b-4eb5-bb25-5b8248213e31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281CBDAF</paraID>
      <start>0</start>
      <end>3</end>
      <status>unmodified</status>
      <modifiedWord/>
      <trackRevisions>false</trackRevisions>
    </reviewItem>
    <reviewItem>
      <errorID>7e15ef56-1a98-44f1-bd80-33273fc402b0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1129E2A8</paraID>
      <start>0</start>
      <end>3</end>
      <status>unmodified</status>
      <modifiedWord/>
      <trackRevisions>false</trackRevisions>
    </reviewItem>
    <reviewItem>
      <errorID>3d1b8b34-6789-4047-9ff5-47523be8efe1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3B5585CF</paraID>
      <start>0</start>
      <end>3</end>
      <status>unmodified</status>
      <modifiedWord/>
      <trackRevisions>false</trackRevisions>
    </reviewItem>
    <reviewItem>
      <errorID>449bc02b-379e-41ba-905a-38a77582b50a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263CA65C</paraID>
      <start>0</start>
      <end>3</end>
      <status>unmodified</status>
      <modifiedWord/>
      <trackRevisions>false</trackRevisions>
    </reviewItem>
    <reviewItem>
      <errorID>2faaa13f-290c-41b5-b8ba-ce3716d51c4b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7B04AE65</paraID>
      <start>0</start>
      <end>3</end>
      <status>unmodified</status>
      <modifiedWord/>
      <trackRevisions>false</trackRevisions>
    </reviewItem>
    <reviewItem>
      <errorID>ea2a559a-7987-4616-91f1-b41027f73cb0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5991D41C</paraID>
      <start>0</start>
      <end>3</end>
      <status>unmodified</status>
      <modifiedWord/>
      <trackRevisions>false</trackRevisions>
    </reviewItem>
    <reviewItem>
      <errorID>b5f03531-e0dc-4169-9f17-2ef146dde838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6D87F8DE</paraID>
      <start>0</start>
      <end>3</end>
      <status>unmodified</status>
      <modifiedWord/>
      <trackRevisions>false</trackRevisions>
    </reviewItem>
    <reviewItem>
      <errorID>85bafcf8-6a2d-4914-8cd5-98c7c595b498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44B2D1E7</paraID>
      <start>0</start>
      <end>3</end>
      <status>unmodified</status>
      <modifiedWord/>
      <trackRevisions>false</trackRevisions>
    </reviewItem>
    <reviewItem>
      <errorID>72055d3e-5051-485f-8a06-8ac0584f072a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6DBCF21C</paraID>
      <start>0</start>
      <end>3</end>
      <status>unmodified</status>
      <modifiedWord/>
      <trackRevisions>false</trackRevisions>
    </reviewItem>
    <reviewItem>
      <errorID>e82875ba-7705-414d-be1e-114ba7d3cb4e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2ADCBC9D</paraID>
      <start>0</start>
      <end>3</end>
      <status>unmodified</status>
      <modifiedWord/>
      <trackRevisions>false</trackRevisions>
    </reviewItem>
    <reviewItem>
      <errorID>34b02294-28f1-43f8-b163-e4389fa6f9a8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173C753</paraID>
      <start>0</start>
      <end>3</end>
      <status>unmodified</status>
      <modifiedWord/>
      <trackRevisions>false</trackRevisions>
    </reviewItem>
    <reviewItem>
      <errorID>1d196055-980f-4042-b51e-bc546893a991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1A52A63D</paraID>
      <start>0</start>
      <end>3</end>
      <status>unmodified</status>
      <modifiedWord/>
      <trackRevisions>false</trackRevisions>
    </reviewItem>
    <reviewItem>
      <errorID>ef12f44c-5a99-43db-b52f-76d62167cbde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23158A61</paraID>
      <start>0</start>
      <end>3</end>
      <status>unmodified</status>
      <modifiedWord/>
      <trackRevisions>false</trackRevisions>
    </reviewItem>
    <reviewItem>
      <errorID>a5346f28-0d1e-4d06-ac5c-767695a4cb48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93DE621</paraID>
      <start>0</start>
      <end>3</end>
      <status>unmodified</status>
      <modifiedWord/>
      <trackRevisions>false</trackRevisions>
    </reviewItem>
    <reviewItem>
      <errorID>69c31a17-d98f-43c2-a9f1-9ec0cd9d4551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6610A6EB</paraID>
      <start>0</start>
      <end>3</end>
      <status>unmodified</status>
      <modifiedWord/>
      <trackRevisions>false</trackRevisions>
    </reviewItem>
    <reviewItem>
      <errorID>eb4507aa-2a75-45c9-afb4-fc2eec232598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7DB5DB61</paraID>
      <start>0</start>
      <end>3</end>
      <status>unmodified</status>
      <modifiedWord/>
      <trackRevisions>false</trackRevisions>
    </reviewItem>
    <reviewItem>
      <errorID>6f156bde-d48f-424b-8005-192829e70994</errorID>
      <errorWord>(</errorWord>
      <group>L1_Format</group>
      <groupName>格式问题</groupName>
      <ability>L2_HalfPunc_CN</ability>
      <abilityName/>
      <candidateList>
        <item>（</item>
      </candidateList>
      <explain>文本全半角错误。</explain>
      <paraID>7DB5DB61</paraID>
      <start>86</start>
      <end>87</end>
      <status>unmodified</status>
      <modifiedWord/>
      <trackRevisions>false</trackRevisions>
    </reviewItem>
    <reviewItem>
      <errorID>e6afdd0f-1524-483d-9330-785664ce9e1b</errorID>
      <errorWord>)</errorWord>
      <group>L1_Format</group>
      <groupName>格式问题</groupName>
      <ability>L2_HalfPunc_CN</ability>
      <abilityName/>
      <candidateList>
        <item>）</item>
      </candidateList>
      <explain>文本全半角错误。</explain>
      <paraID>7DB5DB61</paraID>
      <start>101</start>
      <end>102</end>
      <status>unmodified</status>
      <modifiedWord/>
      <trackRevisions>false</trackRevisions>
    </reviewItem>
    <reviewItem>
      <errorID>ede1a8e6-95e9-4160-8347-3e8fb765fb71</errorID>
      <errorWord>-</errorWord>
      <group>L1_Format</group>
      <groupName>格式问题</groupName>
      <ability>L2_HalfPunc_CN</ability>
      <abilityName/>
      <candidateList>
        <item>－</item>
      </candidateList>
      <explain>文本全半角错误。</explain>
      <paraID>7DB5DB61</paraID>
      <start>145</start>
      <end>146</end>
      <status>unmodified</status>
      <modifiedWord/>
      <trackRevisions>false</trackRevisions>
    </reviewItem>
    <reviewItem>
      <errorID>2593d316-f28f-43f3-94aa-28d387557b5c</errorID>
      <errorWord>-</errorWord>
      <group>L1_Format</group>
      <groupName>格式问题</groupName>
      <ability>L2_HalfPunc_CN</ability>
      <abilityName/>
      <candidateList>
        <item>－</item>
      </candidateList>
      <explain>文本全半角错误。</explain>
      <paraID>7DB5DB61</paraID>
      <start>148</start>
      <end>149</end>
      <status>unmodified</status>
      <modifiedWord/>
      <trackRevisions>false</trackRevisions>
    </reviewItem>
    <reviewItem>
      <errorID>965d54d6-e452-4003-b2f7-625aec0e84ef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45DCD063</paraID>
      <start>0</start>
      <end>3</end>
      <status>unmodified</status>
      <modifiedWord/>
      <trackRevisions>false</trackRevisions>
    </reviewItem>
    <reviewItem>
      <errorID>59305309-8c42-4619-879c-8f9d5e6d5bfd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21FDDCA</paraID>
      <start>0</start>
      <end>3</end>
      <status>unmodified</status>
      <modifiedWord/>
      <trackRevisions>false</trackRevisions>
    </reviewItem>
    <reviewItem>
      <errorID>9bce63b4-3ce9-4985-aaea-7c13ef896ee2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2537C314</paraID>
      <start>0</start>
      <end>3</end>
      <status>unmodified</status>
      <modifiedWord/>
      <trackRevisions>false</trackRevisions>
    </reviewItem>
    <reviewItem>
      <errorID>a191eda6-153a-4815-88f4-56bb83c3ef7e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624D1167</paraID>
      <start>0</start>
      <end>3</end>
      <status>unmodified</status>
      <modifiedWord/>
      <trackRevisions>false</trackRevisions>
    </reviewItem>
    <reviewItem>
      <errorID>71f59e63-4398-49fa-8bdf-dec801429ef4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7C79CC5</paraID>
      <start>0</start>
      <end>3</end>
      <status>unmodified</status>
      <modifiedWord/>
      <trackRevisions>false</trackRevisions>
    </reviewItem>
    <reviewItem>
      <errorID>1e6a92a6-fe7f-40c7-b30e-aa29711de3c9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465DCB03</paraID>
      <start>0</start>
      <end>3</end>
      <status>unmodified</status>
      <modifiedWord/>
      <trackRevisions>false</trackRevisions>
    </reviewItem>
    <reviewItem>
      <errorID>a8d2a856-e6ce-4fbe-805b-ad5df67a7609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79D3B9F7</paraID>
      <start>0</start>
      <end>3</end>
      <status>unmodified</status>
      <modifiedWord/>
      <trackRevisions>false</trackRevisions>
    </reviewItem>
    <reviewItem>
      <errorID>80fc5f85-b873-423f-9ef3-520a4899cf17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2D7AE9DA</paraID>
      <start>0</start>
      <end>3</end>
      <status>unmodified</status>
      <modifiedWord/>
      <trackRevisions>false</trackRevisions>
    </reviewItem>
    <reviewItem>
      <errorID>744bbbfa-677b-4d83-b80d-33474cdd9a14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3631DD75</paraID>
      <start>0</start>
      <end>3</end>
      <status>unmodified</status>
      <modifiedWord/>
      <trackRevisions>false</trackRevisions>
    </reviewItem>
    <reviewItem>
      <errorID>49d9a3b6-530c-460e-9a06-2d571f1628c2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71016E80</paraID>
      <start>0</start>
      <end>3</end>
      <status>unmodified</status>
      <modifiedWord/>
      <trackRevisions>false</trackRevisions>
    </reviewItem>
    <reviewItem>
      <errorID>9927aaf0-233e-45fb-9357-ed7d9139b21c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495BB8B7</paraID>
      <start>0</start>
      <end>3</end>
      <status>unmodified</status>
      <modifiedWord/>
      <trackRevisions>false</trackRevisions>
    </reviewItem>
    <reviewItem>
      <errorID>c36d440c-58d7-43e7-9066-9e4dcd241571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2B676AB0</paraID>
      <start>0</start>
      <end>3</end>
      <status>unmodified</status>
      <modifiedWord/>
      <trackRevisions>false</trackRevisions>
    </reviewItem>
    <reviewItem>
      <errorID>bfc7e96c-9d90-4f72-bf84-58c9163cb36b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78FD96BA</paraID>
      <start>0</start>
      <end>3</end>
      <status>unmodified</status>
      <modifiedWord/>
      <trackRevisions>false</trackRevisions>
    </reviewItem>
    <reviewItem>
      <errorID>1376303b-898b-4718-a7a4-7c3a80719468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DD80482</paraID>
      <start>0</start>
      <end>3</end>
      <status>unmodified</status>
      <modifiedWord/>
      <trackRevisions>false</trackRevisions>
    </reviewItem>
    <reviewItem>
      <errorID>2dec998a-ebc2-4f13-81a4-7ff26ecd29f3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1A552231</paraID>
      <start>0</start>
      <end>3</end>
      <status>unmodified</status>
      <modifiedWord/>
      <trackRevisions>false</trackRevisions>
    </reviewItem>
    <reviewItem>
      <errorID>45d520cd-76b2-4446-b4af-8bae3407744b</errorID>
      <errorWord>烘燥</errorWord>
      <group>L1_Word</group>
      <groupName>字词问题</groupName>
      <ability>L2_Typo</ability>
      <abilityName>字词错误</abilityName>
      <candidateList>
        <item>干燥</item>
      </candidateList>
      <explain/>
      <paraID>1A552231</paraID>
      <start>20</start>
      <end>22</end>
      <status>unmodified</status>
      <modifiedWord/>
      <trackRevisions>false</trackRevisions>
    </reviewItem>
    <reviewItem>
      <errorID>0224f746-0bea-4244-bba6-7a33fd808b47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3C856810</paraID>
      <start>0</start>
      <end>3</end>
      <status>unmodified</status>
      <modifiedWord/>
      <trackRevisions>false</trackRevisions>
    </reviewItem>
    <reviewItem>
      <errorID>05ee7340-4738-43ba-88c3-fb06668f56a1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13557096</paraID>
      <start>0</start>
      <end>3</end>
      <status>unmodified</status>
      <modifiedWord/>
      <trackRevisions>false</trackRevisions>
    </reviewItem>
    <reviewItem>
      <errorID>52a8a696-b412-413d-aa0c-5db94310cf87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6328AF4D</paraID>
      <start>0</start>
      <end>3</end>
      <status>unmodified</status>
      <modifiedWord/>
      <trackRevisions>false</trackRevisions>
    </reviewItem>
    <reviewItem>
      <errorID>64cb260f-d1b6-46d6-8e30-9c1f1109704f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3F7799E0</paraID>
      <start>0</start>
      <end>4</end>
      <status>unmodified</status>
      <modifiedWord/>
      <trackRevisions>false</trackRevisions>
    </reviewItem>
    <reviewItem>
      <errorID>a2d1928f-daa1-4946-9221-19580be4a36f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62079E97</paraID>
      <start>0</start>
      <end>3</end>
      <status>unmodified</status>
      <modifiedWord/>
      <trackRevisions>false</trackRevisions>
    </reviewItem>
    <reviewItem>
      <errorID>a11308ee-4c54-4a62-9d79-297319324e86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FF006F5</paraID>
      <start>0</start>
      <end>3</end>
      <status>unmodified</status>
      <modifiedWord/>
      <trackRevisions>false</trackRevisions>
    </reviewItem>
    <reviewItem>
      <errorID>e37e31f6-babc-41f3-aa5c-5cdebdf0f120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648B15EB</paraID>
      <start>0</start>
      <end>3</end>
      <status>unmodified</status>
      <modifiedWord/>
      <trackRevisions>false</trackRevisions>
    </reviewItem>
    <reviewItem>
      <errorID>dd4c29bf-a6ce-47e2-a320-fc0d825bbb56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6FAD55C1</paraID>
      <start>0</start>
      <end>3</end>
      <status>unmodified</status>
      <modifiedWord/>
      <trackRevisions>false</trackRevisions>
    </reviewItem>
    <reviewItem>
      <errorID>bf26c50c-8666-4672-b488-59ca3a492437</errorID>
      <errorWord>联接</errorWord>
      <group>L1_Word</group>
      <groupName>字词问题</groupName>
      <ability>L2_Typo</ability>
      <abilityName>字词错误</abilityName>
      <candidateList>
        <item>连接</item>
      </candidateList>
      <explain>存在发音相同字词的误用。</explain>
      <paraID>6FAD55C1</paraID>
      <start>8</start>
      <end>10</end>
      <status>unmodified</status>
      <modifiedWord/>
      <trackRevisions>false</trackRevisions>
    </reviewItem>
    <reviewItem>
      <errorID>132c6360-4882-4fb8-8d69-862b33df7fc8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3A3B36B</paraID>
      <start>0</start>
      <end>3</end>
      <status>unmodified</status>
      <modifiedWord/>
      <trackRevisions>false</trackRevisions>
    </reviewItem>
    <reviewItem>
      <errorID>269c5ea7-8f51-43ad-96c8-31d5b5cfb07f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61FAACEA</paraID>
      <start>0</start>
      <end>3</end>
      <status>unmodified</status>
      <modifiedWord/>
      <trackRevisions>false</trackRevisions>
    </reviewItem>
    <reviewItem>
      <errorID>96f3a7f0-300b-4ab7-87d1-a12f7366a59b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21863EE8</paraID>
      <start>0</start>
      <end>3</end>
      <status>unmodified</status>
      <modifiedWord/>
      <trackRevisions>false</trackRevisions>
    </reviewItem>
    <reviewItem>
      <errorID>97c651e3-c83c-4ef2-a8e8-df2923a09701</errorID>
      <errorWord>二年</errorWord>
      <group>L1_Word</group>
      <groupName>字词问题</groupName>
      <ability>L2_Typo</ability>
      <abilityName>字词错误</abilityName>
      <candidateList>
        <item>两年</item>
      </candidateList>
      <explain/>
      <paraID>21863EE8</paraID>
      <start>3</start>
      <end>5</end>
      <status>unmodified</status>
      <modifiedWord/>
      <trackRevisions>false</trackRevisions>
    </reviewItem>
    <reviewItem>
      <errorID>f596d65c-28be-421d-9444-f66a0ef73b30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3046D8DD</paraID>
      <start>0</start>
      <end>3</end>
      <status>unmodified</status>
      <modifiedWord/>
      <trackRevisions>false</trackRevisions>
    </reviewItem>
    <reviewItem>
      <errorID>a2c1b871-ab55-4b70-85d2-ab962fa99943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637EAFEB</paraID>
      <start>0</start>
      <end>3</end>
      <status>unmodified</status>
      <modifiedWord/>
      <trackRevisions>false</trackRevisions>
    </reviewItem>
    <reviewItem>
      <errorID>d366e98e-cea4-4b37-953d-f918bd899730</errorID>
      <errorWord>每二年一次</errorWord>
      <group>L1_Word</group>
      <groupName>字词问题</groupName>
      <ability>L2_Alias</ability>
      <abilityName>也作/曾用词</abilityName>
      <candidateList>
        <item>每两年一次</item>
      </candidateList>
      <explain>词汇[每二年一次]为不规范表述或旧称，其规范书面表述为[每两年一次]。</explain>
      <paraID>637EAFEB</paraID>
      <start>3</start>
      <end>8</end>
      <status>modified</status>
      <modifiedWord>每两年一次</modifiedWord>
      <trackRevisions>false</trackRevisions>
    </reviewItem>
    <reviewItem>
      <errorID>3fa405b3-29da-4e67-90ee-9b17804e67b7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25418BFB</paraID>
      <start>0</start>
      <end>3</end>
      <status>unmodified</status>
      <modifiedWord/>
      <trackRevisions>false</trackRevisions>
    </reviewItem>
    <reviewItem>
      <errorID>7343161b-93d5-4bd2-8e3a-edb7fd0c4266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2118B33A</paraID>
      <start>0</start>
      <end>3</end>
      <status>unmodified</status>
      <modifiedWord/>
      <trackRevisions>false</trackRevisions>
    </reviewItem>
    <reviewItem>
      <errorID>3ad3db98-49e5-4d5c-b67b-51f4a806ffbe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4425384D</paraID>
      <start>0</start>
      <end>3</end>
      <status>unmodified</status>
      <modifiedWord/>
      <trackRevisions>false</trackRevisions>
    </reviewItem>
    <reviewItem>
      <errorID>dd382091-33f0-4c84-9c93-c0f27953d63f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2CAD7F1</paraID>
      <start>0</start>
      <end>3</end>
      <status>unmodified</status>
      <modifiedWord/>
      <trackRevisions>false</trackRevisions>
    </reviewItem>
    <reviewItem>
      <errorID>aac6eed7-9123-4f95-ab6d-c2618b09f901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329F0F07</paraID>
      <start>0</start>
      <end>3</end>
      <status>unmodified</status>
      <modifiedWord/>
      <trackRevisions>false</trackRevisions>
    </reviewItem>
    <reviewItem>
      <errorID>4eb4d25c-f67e-43de-8fce-9ac9d9427e0d</errorID>
      <errorWord>的联接</errorWord>
      <group>L1_Word</group>
      <groupName>字词问题</groupName>
      <ability>L2_Variant</ability>
      <abilityName>异形词</abilityName>
      <candidateList>
        <item>的连接</item>
      </candidateList>
      <explain>词汇[的联接]的规范词形写作[的连接]。</explain>
      <paraID>329F0F07</paraID>
      <start>7</start>
      <end>10</end>
      <status>unmodified</status>
      <modifiedWord/>
      <trackRevisions>false</trackRevisions>
    </reviewItem>
    <reviewItem>
      <errorID>7c015ece-059e-4e90-8aaa-3bb23c7edeed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2D371137</paraID>
      <start>0</start>
      <end>3</end>
      <status>unmodified</status>
      <modifiedWord/>
      <trackRevisions>false</trackRevisions>
    </reviewItem>
    <reviewItem>
      <errorID>b145c123-e4fa-47aa-94ab-629b5af4d769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43723436</paraID>
      <start>0</start>
      <end>3</end>
      <status>unmodified</status>
      <modifiedWord/>
      <trackRevisions>false</trackRevisions>
    </reviewItem>
    <reviewItem>
      <errorID>04bfbbfe-68f4-45f3-a970-167ce212aae8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2A0E1417</paraID>
      <start>0</start>
      <end>3</end>
      <status>unmodified</status>
      <modifiedWord/>
      <trackRevisions>false</trackRevisions>
    </reviewItem>
    <reviewItem>
      <errorID>f39c95ac-fa86-4e34-bce0-2b4c163af551</errorID>
      <errorWord>联接处</errorWord>
      <group>L1_Word</group>
      <groupName>字词问题</groupName>
      <ability>L2_Typo</ability>
      <abilityName>字词错误</abilityName>
      <candidateList>
        <item>连接处</item>
      </candidateList>
      <explain>存在发音相同字词的误用。</explain>
      <paraID>2A0E1417</paraID>
      <start>8</start>
      <end>11</end>
      <status>unmodified</status>
      <modifiedWord/>
      <trackRevisions>false</trackRevisions>
    </reviewItem>
    <reviewItem>
      <errorID>97daae8a-e0c1-4e9c-bede-0decef6cd543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396F340A</paraID>
      <start>0</start>
      <end>3</end>
      <status>unmodified</status>
      <modifiedWord/>
      <trackRevisions>false</trackRevisions>
    </reviewItem>
    <reviewItem>
      <errorID>5fb6808c-24c6-4db0-bb3f-541d3c037d7a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5E7343B2</paraID>
      <start>0</start>
      <end>3</end>
      <status>unmodified</status>
      <modifiedWord/>
      <trackRevisions>false</trackRevisions>
    </reviewItem>
    <reviewItem>
      <errorID>6ac93284-e637-42d5-80c5-c9c08511ae05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39F966EA</paraID>
      <start>0</start>
      <end>3</end>
      <status>unmodified</status>
      <modifiedWord/>
      <trackRevisions>false</trackRevisions>
    </reviewItem>
    <reviewItem>
      <errorID>71119f95-0ce6-4b2f-ae7e-fa24e3116295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233759A4</paraID>
      <start>0</start>
      <end>3</end>
      <status>unmodified</status>
      <modifiedWord/>
      <trackRevisions>false</trackRevisions>
    </reviewItem>
    <reviewItem>
      <errorID>00374624-14dc-4b3d-8ee3-0d7e55c42f0b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1B23E1B8</paraID>
      <start>0</start>
      <end>3</end>
      <status>unmodified</status>
      <modifiedWord/>
      <trackRevisions>false</trackRevisions>
    </reviewItem>
    <reviewItem>
      <errorID>2abebf49-bd28-4380-9062-183fe7b46741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3F690327</paraID>
      <start>0</start>
      <end>3</end>
      <status>unmodified</status>
      <modifiedWord/>
      <trackRevisions>false</trackRevisions>
    </reviewItem>
    <reviewItem>
      <errorID>9a8073f5-ee63-49fd-8a37-fb8d6611ca37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77E9EE53</paraID>
      <start>0</start>
      <end>3</end>
      <status>unmodified</status>
      <modifiedWord/>
      <trackRevisions>false</trackRevisions>
    </reviewItem>
    <reviewItem>
      <errorID>61f14d9f-281a-434c-9a29-6c3b8620382f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4978046A</paraID>
      <start>0</start>
      <end>3</end>
      <status>unmodified</status>
      <modifiedWord/>
      <trackRevisions>false</trackRevisions>
    </reviewItem>
    <reviewItem>
      <errorID>63856f32-6a21-4047-883c-dcc276a04242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6E6BB054</paraID>
      <start>0</start>
      <end>3</end>
      <status>unmodified</status>
      <modifiedWord/>
      <trackRevisions>false</trackRevisions>
    </reviewItem>
    <reviewItem>
      <errorID>0d1c8d55-f067-40c5-a71d-2a0fa1a3fbfe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182C3AC1</paraID>
      <start>0</start>
      <end>3</end>
      <status>unmodified</status>
      <modifiedWord/>
      <trackRevisions>false</trackRevisions>
    </reviewItem>
    <reviewItem>
      <errorID>a1969b16-57c2-4675-8d3e-6d68772844d1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36D3645D</paraID>
      <start>0</start>
      <end>3</end>
      <status>unmodified</status>
      <modifiedWord/>
      <trackRevisions>false</trackRevisions>
    </reviewItem>
    <reviewItem>
      <errorID>5a438e2e-399f-4cc1-b7e9-065db087bcc5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EC05A04</paraID>
      <start>0</start>
      <end>3</end>
      <status>unmodified</status>
      <modifiedWord/>
      <trackRevisions>false</trackRevisions>
    </reviewItem>
    <reviewItem>
      <errorID>48b52970-d473-4239-ae09-26b693bb88ed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7A23F515</paraID>
      <start>0</start>
      <end>3</end>
      <status>unmodified</status>
      <modifiedWord/>
      <trackRevisions>false</trackRevisions>
    </reviewItem>
    <reviewItem>
      <errorID>14c37f7c-71f1-464e-810c-0d432f42ce27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A89AC80</paraID>
      <start>0</start>
      <end>3</end>
      <status>unmodified</status>
      <modifiedWord/>
      <trackRevisions>false</trackRevisions>
    </reviewItem>
    <reviewItem>
      <errorID>eae07c87-fa20-4991-9d98-d0679edd2d33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2E02AF9E</paraID>
      <start>0</start>
      <end>3</end>
      <status>unmodified</status>
      <modifiedWord/>
      <trackRevisions>false</trackRevisions>
    </reviewItem>
    <reviewItem>
      <errorID>757a0d6f-1cac-4ecf-bfb4-1a39ef1a7440</errorID>
      <errorWord>一、二次</errorWord>
      <group>L1_Knowledge</group>
      <groupName>知识性问题</groupName>
      <ability>L2_Knowledge</ability>
      <abilityName>其他知识</abilityName>
      <candidateList>
        <item>一二次</item>
      </candidateList>
      <explain>根据国标GB/T 15834-2011《标点符号用法》中的4.5.3.4节，相邻或相近两数字连用表概数时，通常不使用顿号。如“只能看到八九公里范围内的地面”。</explain>
      <paraID>2E02AF9E</paraID>
      <start>8</start>
      <end>12</end>
      <status>unmodified</status>
      <modifiedWord/>
      <trackRevisions>false</trackRevisions>
    </reviewItem>
    <reviewItem>
      <errorID>ab80e395-9f6a-4637-98bb-0a56a1743c7e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52AF41A3</paraID>
      <start>0</start>
      <end>3</end>
      <status>unmodified</status>
      <modifiedWord/>
      <trackRevisions>false</trackRevisions>
    </reviewItem>
    <reviewItem>
      <errorID>695c43d1-1912-42ef-932c-6826fa1de8cf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8390C80</paraID>
      <start>0</start>
      <end>3</end>
      <status>unmodified</status>
      <modifiedWord/>
      <trackRevisions>false</trackRevisions>
    </reviewItem>
    <reviewItem>
      <errorID>771de807-83c4-40a5-aa18-2b33a5acaeb1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1424F8B8</paraID>
      <start>0</start>
      <end>3</end>
      <status>unmodified</status>
      <modifiedWord/>
      <trackRevisions>false</trackRevisions>
    </reviewItem>
    <reviewItem>
      <errorID>0f997aa6-d290-4c7d-8beb-d70bba8fb74a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14518C36</paraID>
      <start>0</start>
      <end>3</end>
      <status>unmodified</status>
      <modifiedWord/>
      <trackRevisions>false</trackRevisions>
    </reviewItem>
    <reviewItem>
      <errorID>639bc016-d94d-4bb1-92ca-0270fd8ef02f</errorID>
      <errorWord>的联接</errorWord>
      <group>L1_Word</group>
      <groupName>字词问题</groupName>
      <ability>L2_Variant</ability>
      <abilityName>异形词</abilityName>
      <candidateList>
        <item>的连接</item>
      </candidateList>
      <explain>词汇[的联接]的规范词形写作[的连接]。</explain>
      <paraID>14518C36</paraID>
      <start>11</start>
      <end>14</end>
      <status>unmodified</status>
      <modifiedWord/>
      <trackRevisions>false</trackRevisions>
    </reviewItem>
    <reviewItem>
      <errorID>792894ee-9f92-4a33-a4d7-01e3353b83dc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38AF8F91</paraID>
      <start>0</start>
      <end>3</end>
      <status>unmodified</status>
      <modifiedWord/>
      <trackRevisions>false</trackRevisions>
    </reviewItem>
    <reviewItem>
      <errorID>52fc69e9-fb09-4f8d-88fd-5475e174b08e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7DF5F21</paraID>
      <start>0</start>
      <end>3</end>
      <status>unmodified</status>
      <modifiedWord/>
      <trackRevisions>false</trackRevisions>
    </reviewItem>
    <reviewItem>
      <errorID>2dd069cb-bca9-478d-a538-5e4cf41bb19e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2202F18F</paraID>
      <start>0</start>
      <end>3</end>
      <status>unmodified</status>
      <modifiedWord/>
      <trackRevisions>false</trackRevisions>
    </reviewItem>
    <reviewItem>
      <errorID>41ed106a-26c9-403a-a5af-1e3bd38281b1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53AA31CD</paraID>
      <start>0</start>
      <end>3</end>
      <status>unmodified</status>
      <modifiedWord/>
      <trackRevisions>false</trackRevisions>
    </reviewItem>
    <reviewItem>
      <errorID>29ff8a7d-9f7b-49b7-93d5-11ced9619cec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4B664B72</paraID>
      <start>0</start>
      <end>3</end>
      <status>unmodified</status>
      <modifiedWord/>
      <trackRevisions>false</trackRevisions>
    </reviewItem>
    <reviewItem>
      <errorID>813d61f0-fffb-4f77-8202-f5dfcf05e057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5E345053</paraID>
      <start>0</start>
      <end>3</end>
      <status>unmodified</status>
      <modifiedWord/>
      <trackRevisions>false</trackRevisions>
    </reviewItem>
    <reviewItem>
      <errorID>4cf5d19b-7d78-4477-b434-65651d79a387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38B45318</paraID>
      <start>0</start>
      <end>3</end>
      <status>unmodified</status>
      <modifiedWord/>
      <trackRevisions>false</trackRevisions>
    </reviewItem>
    <reviewItem>
      <errorID>1b90cb5d-faba-40d6-a9dd-c3bf993546d4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659CA257</paraID>
      <start>0</start>
      <end>3</end>
      <status>unmodified</status>
      <modifiedWord/>
      <trackRevisions>false</trackRevisions>
    </reviewItem>
    <reviewItem>
      <errorID>2894c405-9729-4568-933d-e20159de4b07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7C5CBE</paraID>
      <start>0</start>
      <end>3</end>
      <status>unmodified</status>
      <modifiedWord/>
      <trackRevisions>false</trackRevisions>
    </reviewItem>
    <reviewItem>
      <errorID>0829e75a-3e16-4333-9f17-eb58b294eb58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2D3DDD58</paraID>
      <start>0</start>
      <end>3</end>
      <status>unmodified</status>
      <modifiedWord/>
      <trackRevisions>false</trackRevisions>
    </reviewItem>
    <reviewItem>
      <errorID>0337520e-ae22-4044-b1a8-bb4c29a4d0cb</errorID>
      <errorWord>,</errorWord>
      <group>L1_Format</group>
      <groupName>格式问题</groupName>
      <ability>L2_HalfPunc_CN</ability>
      <abilityName/>
      <candidateList>
        <item>，</item>
      </candidateList>
      <explain>文本全半角错误。</explain>
      <paraID>2D3DDD58</paraID>
      <start>11</start>
      <end>12</end>
      <status>unmodified</status>
      <modifiedWord/>
      <trackRevisions>false</trackRevisions>
    </reviewItem>
    <reviewItem>
      <errorID>3e7faf80-26ce-4546-9675-472b429c065e</errorID>
      <errorWord>,</errorWord>
      <group>L1_Format</group>
      <groupName>格式问题</groupName>
      <ability>L2_HalfPunc_CN</ability>
      <abilityName/>
      <candidateList>
        <item>，</item>
      </candidateList>
      <explain>文本全半角错误。</explain>
      <paraID>2D3DDD58</paraID>
      <start>25</start>
      <end>26</end>
      <status>unmodified</status>
      <modifiedWord/>
      <trackRevisions>false</trackRevisions>
    </reviewItem>
    <reviewItem>
      <errorID>5169d867-ddcb-4478-9424-e6b96146a265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46C2815C</paraID>
      <start>0</start>
      <end>3</end>
      <status>unmodified</status>
      <modifiedWord/>
      <trackRevisions>false</trackRevisions>
    </reviewItem>
    <reviewItem>
      <errorID>7e338204-6087-44c5-b592-e36670402b99</errorID>
      <errorWord>,</errorWord>
      <group>L1_Format</group>
      <groupName>格式问题</groupName>
      <ability>L2_HalfPunc_CN</ability>
      <abilityName/>
      <candidateList>
        <item>，</item>
      </candidateList>
      <explain>文本全半角错误。</explain>
      <paraID>46C2815C</paraID>
      <start>13</start>
      <end>14</end>
      <status>unmodified</status>
      <modifiedWord/>
      <trackRevisions>false</trackRevisions>
    </reviewItem>
    <reviewItem>
      <errorID>05c22c06-98b9-49f7-8039-145961dc52ce</errorID>
      <errorWord>,</errorWord>
      <group>L1_Format</group>
      <groupName>格式问题</groupName>
      <ability>L2_HalfPunc_CN</ability>
      <abilityName/>
      <candidateList>
        <item>，</item>
      </candidateList>
      <explain>文本全半角错误。</explain>
      <paraID>46C2815C</paraID>
      <start>22</start>
      <end>23</end>
      <status>unmodified</status>
      <modifiedWord/>
      <trackRevisions>false</trackRevisions>
    </reviewItem>
    <reviewItem>
      <errorID>6732578c-e80d-4267-b133-94960185f6a3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7C43F50C</paraID>
      <start>0</start>
      <end>3</end>
      <status>unmodified</status>
      <modifiedWord/>
      <trackRevisions>false</trackRevisions>
    </reviewItem>
    <reviewItem>
      <errorID>466a382d-ba71-4368-8574-6c64fd6aca34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42835215</paraID>
      <start>0</start>
      <end>3</end>
      <status>unmodified</status>
      <modifiedWord/>
      <trackRevisions>false</trackRevisions>
    </reviewItem>
    <reviewItem>
      <errorID>7086279f-4bfc-4dbf-96ce-fde4cf9b0ea9</errorID>
      <errorWord>,</errorWord>
      <group>L1_Format</group>
      <groupName>格式问题</groupName>
      <ability>L2_HalfPunc_CN</ability>
      <abilityName/>
      <candidateList>
        <item>，</item>
      </candidateList>
      <explain>文本全半角错误。</explain>
      <paraID>42835215</paraID>
      <start>11</start>
      <end>12</end>
      <status>unmodified</status>
      <modifiedWord/>
      <trackRevisions>false</trackRevisions>
    </reviewItem>
    <reviewItem>
      <errorID>1647202c-8c4a-4681-9f13-4d2bf7c9cc31</errorID>
      <errorWord>,</errorWord>
      <group>L1_Format</group>
      <groupName>格式问题</groupName>
      <ability>L2_HalfPunc_CN</ability>
      <abilityName/>
      <candidateList>
        <item>，</item>
      </candidateList>
      <explain>文本全半角错误。</explain>
      <paraID>42835215</paraID>
      <start>18</start>
      <end>19</end>
      <status>unmodified</status>
      <modifiedWord/>
      <trackRevisions>false</trackRevisions>
    </reviewItem>
    <reviewItem>
      <errorID>73107b96-1c65-4e2e-9d81-5c009d7b218e</errorID>
      <errorWord>,</errorWord>
      <group>L1_Format</group>
      <groupName>格式问题</groupName>
      <ability>L2_HalfPunc_CN</ability>
      <abilityName/>
      <candidateList>
        <item>，</item>
      </candidateList>
      <explain>文本全半角错误。</explain>
      <paraID>42835215</paraID>
      <start>35</start>
      <end>36</end>
      <status>unmodified</status>
      <modifiedWord/>
      <trackRevisions>false</trackRevisions>
    </reviewItem>
    <reviewItem>
      <errorID>2d480005-7564-453a-b286-97dd8c37d3ad</errorID>
      <errorWord>,</errorWord>
      <group>L1_Format</group>
      <groupName>格式问题</groupName>
      <ability>L2_HalfPunc_CN</ability>
      <abilityName/>
      <candidateList>
        <item>，</item>
      </candidateList>
      <explain>文本全半角错误。</explain>
      <paraID>42835215</paraID>
      <start>40</start>
      <end>41</end>
      <status>unmodified</status>
      <modifiedWord/>
      <trackRevisions>false</trackRevisions>
    </reviewItem>
    <reviewItem>
      <errorID>8a4b1691-ddfe-41f2-8fba-af9b86f18fb1</errorID>
      <errorWord>,</errorWord>
      <group>L1_Format</group>
      <groupName>格式问题</groupName>
      <ability>L2_HalfPunc_CN</ability>
      <abilityName/>
      <candidateList>
        <item>，</item>
      </candidateList>
      <explain>文本全半角错误。</explain>
      <paraID>42835215</paraID>
      <start>49</start>
      <end>50</end>
      <status>unmodified</status>
      <modifiedWord/>
      <trackRevisions>false</trackRevisions>
    </reviewItem>
    <reviewItem>
      <errorID>7ffa2bb0-7f30-4c8b-a927-f406aca49541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7A0AC746</paraID>
      <start>0</start>
      <end>3</end>
      <status>unmodified</status>
      <modifiedWord/>
      <trackRevisions>false</trackRevisions>
    </reviewItem>
    <reviewItem>
      <errorID>a7cd3bda-312c-469f-980c-5c9cbeb849ac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7518139D</paraID>
      <start>0</start>
      <end>4</end>
      <status>unmodified</status>
      <modifiedWord/>
      <trackRevisions>false</trackRevisions>
    </reviewItem>
    <reviewItem>
      <errorID>e4ed562c-bdd5-4251-91db-18338df02b84</errorID>
      <errorWord>,</errorWord>
      <group>L1_Format</group>
      <groupName>格式问题</groupName>
      <ability>L2_HalfPunc_CN</ability>
      <abilityName/>
      <candidateList>
        <item>，</item>
      </candidateList>
      <explain>文本全半角错误。</explain>
      <paraID>7518139D</paraID>
      <start>14</start>
      <end>15</end>
      <status>unmodified</status>
      <modifiedWord/>
      <trackRevisions>false</trackRevisions>
    </reviewItem>
    <reviewItem>
      <errorID>81381546-bc49-4228-b747-7aaecc25186c</errorID>
      <errorWord>,</errorWord>
      <group>L1_Format</group>
      <groupName>格式问题</groupName>
      <ability>L2_HalfPunc_CN</ability>
      <abilityName/>
      <candidateList>
        <item>，</item>
      </candidateList>
      <explain>文本全半角错误。</explain>
      <paraID>7518139D</paraID>
      <start>21</start>
      <end>22</end>
      <status>unmodified</status>
      <modifiedWord/>
      <trackRevisions>false</trackRevisions>
    </reviewItem>
    <reviewItem>
      <errorID>92cb8b71-a9e5-4856-8776-44adf5fa731b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ABED3EC</paraID>
      <start>0</start>
      <end>4</end>
      <status>unmodified</status>
      <modifiedWord/>
      <trackRevisions>false</trackRevisions>
    </reviewItem>
    <reviewItem>
      <errorID>2422740c-b86b-4e8e-86a8-d5648cd5de99</errorID>
      <errorWord>,</errorWord>
      <group>L1_Format</group>
      <groupName>格式问题</groupName>
      <ability>L2_HalfPunc_CN</ability>
      <abilityName/>
      <candidateList>
        <item>，</item>
      </candidateList>
      <explain>文本全半角错误。</explain>
      <paraID> ABED3EC</paraID>
      <start>14</start>
      <end>15</end>
      <status>unmodified</status>
      <modifiedWord/>
      <trackRevisions>false</trackRevisions>
    </reviewItem>
    <reviewItem>
      <errorID>c2822128-bed8-4aff-b62b-de175af7e8de</errorID>
      <errorWord>,</errorWord>
      <group>L1_Format</group>
      <groupName>格式问题</groupName>
      <ability>L2_HalfPunc_CN</ability>
      <abilityName/>
      <candidateList>
        <item>，</item>
      </candidateList>
      <explain>文本全半角错误。</explain>
      <paraID> ABED3EC</paraID>
      <start>21</start>
      <end>22</end>
      <status>unmodified</status>
      <modifiedWord/>
      <trackRevisions>false</trackRevisions>
    </reviewItem>
    <reviewItem>
      <errorID>6fffa75c-3490-4a5b-ac7b-ff2c73cbbbfd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7E59B310</paraID>
      <start>0</start>
      <end>4</end>
      <status>unmodified</status>
      <modifiedWord/>
      <trackRevisions>false</trackRevisions>
    </reviewItem>
    <reviewItem>
      <errorID>da0dd1fa-7242-4d68-ae17-fc462e554d0b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FEF247A</paraID>
      <start>0</start>
      <end>4</end>
      <status>unmodified</status>
      <modifiedWord/>
      <trackRevisions>false</trackRevisions>
    </reviewItem>
    <reviewItem>
      <errorID>9beab496-840c-4603-8653-64022db46295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1FDDA8BE</paraID>
      <start>0</start>
      <end>4</end>
      <status>unmodified</status>
      <modifiedWord/>
      <trackRevisions>false</trackRevisions>
    </reviewItem>
    <reviewItem>
      <errorID>36bb1a52-bdf8-4104-991a-418a8fac53b9</errorID>
      <errorWord>度</errorWord>
      <group>L1_Knowledge</group>
      <groupName>知识性问题</groupName>
      <ability>L2_Knowledge</ability>
      <abilityName>其他知识</abilityName>
      <candidateList>
        <item>次</item>
      </candidateList>
      <explain>请检查“度”是否为量词使用错误，建议修改为“次”。</explain>
      <paraID>1FDDA8BE</paraID>
      <start>37</start>
      <end>38</end>
      <status>modified</status>
      <modifiedWord>次</modifiedWord>
      <trackRevisions>false</trackRevisions>
    </reviewItem>
    <reviewItem>
      <errorID>55ab923b-bf5e-4608-b9df-c5a38e9d8d77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41FAFB84</paraID>
      <start>0</start>
      <end>4</end>
      <status>unmodified</status>
      <modifiedWord/>
      <trackRevisions>false</trackRevisions>
    </reviewItem>
    <reviewItem>
      <errorID>f5cbc6a5-0f38-443f-8d45-17552ed4f97d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64E9D7E1</paraID>
      <start>0</start>
      <end>4</end>
      <status>unmodified</status>
      <modifiedWord/>
      <trackRevisions>false</trackRevisions>
    </reviewItem>
    <reviewItem>
      <errorID>a5d7bb4b-c375-4545-a27b-0576a456d1a4</errorID>
      <errorWord>一、二次</errorWord>
      <group>L1_Knowledge</group>
      <groupName>知识性问题</groupName>
      <ability>L2_Knowledge</ability>
      <abilityName>其他知识</abilityName>
      <candidateList>
        <item>一二次</item>
      </candidateList>
      <explain>根据国标GB/T 15834-2011《标点符号用法》中的4.5.3.4节，相邻或相近两数字连用表概数时，通常不使用顿号。如“只能看到八九公里范围内的地面”。</explain>
      <paraID>64E9D7E1</paraID>
      <start>57</start>
      <end>61</end>
      <status>unmodified</status>
      <modifiedWord/>
      <trackRevisions>false</trackRevisions>
    </reviewItem>
    <reviewItem>
      <errorID>973210cc-6e0d-4076-83da-ca3ad50cc4ae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A2561E</paraID>
      <start>0</start>
      <end>4</end>
      <status>unmodified</status>
      <modifiedWord/>
      <trackRevisions>false</trackRevisions>
    </reviewItem>
    <reviewItem>
      <errorID>9e52126e-9a50-4ad5-93d8-e9b137f1efe5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39C3EA99</paraID>
      <start>0</start>
      <end>4</end>
      <status>unmodified</status>
      <modifiedWord/>
      <trackRevisions>false</trackRevisions>
    </reviewItem>
    <reviewItem>
      <errorID>88d97838-bd0b-445d-ac32-528bd77c5afb</errorID>
      <errorWord>一、二次</errorWord>
      <group>L1_Knowledge</group>
      <groupName>知识性问题</groupName>
      <ability>L2_Knowledge</ability>
      <abilityName>其他知识</abilityName>
      <candidateList>
        <item>一二次</item>
      </candidateList>
      <explain>根据国标GB/T 15834-2011《标点符号用法》中的4.5.3.4节，相邻或相近两数字连用表概数时，通常不使用顿号。如“只能看到八九公里范围内的地面”。</explain>
      <paraID>39C3EA99</paraID>
      <start>54</start>
      <end>58</end>
      <status>unmodified</status>
      <modifiedWord/>
      <trackRevisions>false</trackRevisions>
    </reviewItem>
    <reviewItem>
      <errorID>17ffe45e-fb98-4eca-a3ea-b2b58389ce5f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609CFC9</paraID>
      <start>0</start>
      <end>4</end>
      <status>unmodified</status>
      <modifiedWord/>
      <trackRevisions>false</trackRevisions>
    </reviewItem>
    <reviewItem>
      <errorID>1690d69f-e9ed-4c87-b3e5-e345ad2cdae2</errorID>
      <errorWord>一、二次</errorWord>
      <group>L1_Knowledge</group>
      <groupName>知识性问题</groupName>
      <ability>L2_Knowledge</ability>
      <abilityName>其他知识</abilityName>
      <candidateList>
        <item>一二次</item>
      </candidateList>
      <explain>根据国标GB/T 15834-2011《标点符号用法》中的4.5.3.4节，相邻或相近两数字连用表概数时，通常不使用顿号。如“只能看到八九公里范围内的地面”。</explain>
      <paraID> 609CFC9</paraID>
      <start>30</start>
      <end>34</end>
      <status>unmodified</status>
      <modifiedWord/>
      <trackRevisions>false</trackRevisions>
    </reviewItem>
    <reviewItem>
      <errorID>a37ba9ce-f960-4101-b117-c7ab650c0b9a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447F9E3C</paraID>
      <start>0</start>
      <end>3</end>
      <status>unmodified</status>
      <modifiedWord/>
      <trackRevisions>false</trackRevisions>
    </reviewItem>
    <reviewItem>
      <errorID>189f1e9f-46e1-4110-afcc-c1198bd89836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7EF49050</paraID>
      <start>0</start>
      <end>3</end>
      <status>unmodified</status>
      <modifiedWord/>
      <trackRevisions>false</trackRevisions>
    </reviewItem>
    <reviewItem>
      <errorID>050b4097-568c-4254-b647-4470a5b9dbaf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4BBDC284</paraID>
      <start>0</start>
      <end>3</end>
      <status>unmodified</status>
      <modifiedWord/>
      <trackRevisions>false</trackRevisions>
    </reviewItem>
    <reviewItem>
      <errorID>3dddbde9-4436-4047-b081-4eee59f1d3b4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6A0DB1FB</paraID>
      <start>0</start>
      <end>3</end>
      <status>unmodified</status>
      <modifiedWord/>
      <trackRevisions>false</trackRevisions>
    </reviewItem>
    <reviewItem>
      <errorID>0419e45b-a2ac-4483-af09-3bc3604f8680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19A60689</paraID>
      <start>0</start>
      <end>3</end>
      <status>unmodified</status>
      <modifiedWord/>
      <trackRevisions>false</trackRevisions>
    </reviewItem>
    <reviewItem>
      <errorID>fddabdb3-2b57-48c2-8d82-0a62f311dda3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44070AF1</paraID>
      <start>0</start>
      <end>3</end>
      <status>unmodified</status>
      <modifiedWord/>
      <trackRevisions>false</trackRevisions>
    </reviewItem>
    <reviewItem>
      <errorID>46b97e64-df55-43cb-a155-21a764198d41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47EBF9C7</paraID>
      <start>0</start>
      <end>3</end>
      <status>unmodified</status>
      <modifiedWord/>
      <trackRevisions>false</trackRevisions>
    </reviewItem>
    <reviewItem>
      <errorID>0afa0368-8b3c-49b4-87ed-3a241710b3bc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17A2B878</paraID>
      <start>0</start>
      <end>3</end>
      <status>unmodified</status>
      <modifiedWord/>
      <trackRevisions>false</trackRevisions>
    </reviewItem>
    <reviewItem>
      <errorID>0b854941-ad7a-45a3-88de-8d328f720cff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251CBD51</paraID>
      <start>0</start>
      <end>3</end>
      <status>unmodified</status>
      <modifiedWord/>
      <trackRevisions>false</trackRevisions>
    </reviewItem>
    <reviewItem>
      <errorID>f089cf2a-0184-4ee6-84fc-af8a498ce2f8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76639DBB</paraID>
      <start>0</start>
      <end>3</end>
      <status>unmodified</status>
      <modifiedWord/>
      <trackRevisions>false</trackRevisions>
    </reviewItem>
    <reviewItem>
      <errorID>6cdfcaac-276f-4514-b50b-95bc7f06dc54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723FECF6</paraID>
      <start>0</start>
      <end>3</end>
      <status>unmodified</status>
      <modifiedWord/>
      <trackRevisions>false</trackRevisions>
    </reviewItem>
    <reviewItem>
      <errorID>4e75c524-a694-4274-97a2-1c02362964f2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566E1963</paraID>
      <start>0</start>
      <end>3</end>
      <status>unmodified</status>
      <modifiedWord/>
      <trackRevisions>false</trackRevisions>
    </reviewItem>
    <reviewItem>
      <errorID>929232cd-4923-4362-a06d-503e9e568651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167A26DF</paraID>
      <start>0</start>
      <end>3</end>
      <status>unmodified</status>
      <modifiedWord/>
      <trackRevisions>false</trackRevisions>
    </reviewItem>
    <reviewItem>
      <errorID>5e9494f1-c700-41eb-b640-badaac2890ca</errorID>
      <errorWord>(</errorWord>
      <group>L1_Format</group>
      <groupName>格式问题</groupName>
      <ability>L2_HalfPunc_CN</ability>
      <abilityName/>
      <candidateList>
        <item>（</item>
      </candidateList>
      <explain>文本全半角错误。</explain>
      <paraID>167A26DF</paraID>
      <start>17</start>
      <end>18</end>
      <status>unmodified</status>
      <modifiedWord/>
      <trackRevisions>false</trackRevisions>
    </reviewItem>
    <reviewItem>
      <errorID>4bd736ed-3c39-4d66-b956-5ca54f387ef8</errorID>
      <errorWord>)</errorWord>
      <group>L1_Format</group>
      <groupName>格式问题</groupName>
      <ability>L2_HalfPunc_CN</ability>
      <abilityName/>
      <candidateList>
        <item>）</item>
      </candidateList>
      <explain>文本全半角错误。</explain>
      <paraID>167A26DF</paraID>
      <start>19</start>
      <end>20</end>
      <status>unmodified</status>
      <modifiedWord/>
      <trackRevisions>false</trackRevisions>
    </reviewItem>
    <reviewItem>
      <errorID>481d0b56-8995-4510-921e-581fc68f096b</errorID>
      <errorWord>,</errorWord>
      <group>L1_Format</group>
      <groupName>格式问题</groupName>
      <ability>L2_HalfPunc_CN</ability>
      <abilityName/>
      <candidateList>
        <item>，</item>
      </candidateList>
      <explain>文本全半角错误。</explain>
      <paraID>167A26DF</paraID>
      <start>24</start>
      <end>25</end>
      <status>unmodified</status>
      <modifiedWord/>
      <trackRevisions>false</trackRevisions>
    </reviewItem>
    <reviewItem>
      <errorID>617b1445-bd76-4792-b107-ccafd12e2871</errorID>
      <errorWord>,</errorWord>
      <group>L1_Format</group>
      <groupName>格式问题</groupName>
      <ability>L2_HalfPunc_CN</ability>
      <abilityName/>
      <candidateList>
        <item>，</item>
      </candidateList>
      <explain>文本全半角错误。</explain>
      <paraID>167A26DF</paraID>
      <start>32</start>
      <end>33</end>
      <status>unmodified</status>
      <modifiedWord/>
      <trackRevisions>false</trackRevisions>
    </reviewItem>
    <reviewItem>
      <errorID>6366f977-2cf7-4f82-a6a7-0fbdf873cef8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34B17CB7</paraID>
      <start>0</start>
      <end>3</end>
      <status>unmodified</status>
      <modifiedWord/>
      <trackRevisions>false</trackRevisions>
    </reviewItem>
    <reviewItem>
      <errorID>2284ed22-38f5-4e98-9872-996f5b2b1736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3B9BEA23</paraID>
      <start>0</start>
      <end>3</end>
      <status>unmodified</status>
      <modifiedWord/>
      <trackRevisions>false</trackRevisions>
    </reviewItem>
    <reviewItem>
      <errorID>cf90f3d4-816f-416c-aa82-d1477ff34a18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3D61C91D</paraID>
      <start>0</start>
      <end>3</end>
      <status>unmodified</status>
      <modifiedWord/>
      <trackRevisions>false</trackRevisions>
    </reviewItem>
    <reviewItem>
      <errorID>ff5496d0-30fc-4fb3-a8e0-c4b6d14bd216</errorID>
      <errorWord>造形</errorWord>
      <group>L1_Word</group>
      <groupName>字词问题</groupName>
      <ability>L2_Typo</ability>
      <abilityName>字词错误</abilityName>
      <candidateList>
        <item>造型</item>
      </candidateList>
      <explain>❶〈动〉创造物体形象：～艺术。❷〈名〉创造出来的物体的形象：这些玩具～简单，生动有趣。‖也作造形。❸〈动〉制造砂型。</explain>
      <paraID>3D61C91D</paraID>
      <start>9</start>
      <end>11</end>
      <status>modified</status>
      <modifiedWord>造型</modifiedWord>
      <trackRevisions>false</trackRevisions>
    </reviewItem>
    <reviewItem>
      <errorID>6d9c0eef-6d87-4380-8dfa-bbd0511b677d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153DABE2</paraID>
      <start>0</start>
      <end>3</end>
      <status>unmodified</status>
      <modifiedWord/>
      <trackRevisions>false</trackRevisions>
    </reviewItem>
    <reviewItem>
      <errorID>8b6911a1-632c-4e70-b0b4-c05fb48eca1c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7CB938D6</paraID>
      <start>0</start>
      <end>3</end>
      <status>unmodified</status>
      <modifiedWord/>
      <trackRevisions>false</trackRevisions>
    </reviewItem>
    <reviewItem>
      <errorID>f4cbe215-edd6-4989-ad0d-14a8e8897fc0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37C31F25</paraID>
      <start>0</start>
      <end>3</end>
      <status>unmodified</status>
      <modifiedWord/>
      <trackRevisions>false</trackRevisions>
    </reviewItem>
    <reviewItem>
      <errorID>acc5d813-f829-4878-9775-ff46291e72a1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31DA5CE7</paraID>
      <start>0</start>
      <end>3</end>
      <status>unmodified</status>
      <modifiedWord/>
      <trackRevisions>false</trackRevisions>
    </reviewItem>
    <reviewItem>
      <errorID>3d937dc9-7f2f-46c2-b66f-4df837c72cec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5F7300</paraID>
      <start>0</start>
      <end>3</end>
      <status>unmodified</status>
      <modifiedWord/>
      <trackRevisions>false</trackRevisions>
    </reviewItem>
    <reviewItem>
      <errorID>2d954dd2-5238-4287-b1e5-2fa2758215d4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2D3307FC</paraID>
      <start>0</start>
      <end>3</end>
      <status>unmodified</status>
      <modifiedWord/>
      <trackRevisions>false</trackRevisions>
    </reviewItem>
    <reviewItem>
      <errorID>a7842212-1105-4d23-ad76-94379ab31cd7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573E7EB1</paraID>
      <start>0</start>
      <end>3</end>
      <status>unmodified</status>
      <modifiedWord/>
      <trackRevisions>false</trackRevisions>
    </reviewItem>
    <reviewItem>
      <errorID>f9ef3a53-1cee-49d6-a549-914c4df1a12b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4B615457</paraID>
      <start>0</start>
      <end>3</end>
      <status>unmodified</status>
      <modifiedWord/>
      <trackRevisions>false</trackRevisions>
    </reviewItem>
    <reviewItem>
      <errorID>d038e568-0390-4998-b151-5ba98d284d70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4B2C751C</paraID>
      <start>0</start>
      <end>3</end>
      <status>unmodified</status>
      <modifiedWord/>
      <trackRevisions>false</trackRevisions>
    </reviewItem>
    <reviewItem>
      <errorID>0ecdfcad-d12f-4f18-80b0-c54ed826a11d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2DAFF318</paraID>
      <start>0</start>
      <end>3</end>
      <status>unmodified</status>
      <modifiedWord/>
      <trackRevisions>false</trackRevisions>
    </reviewItem>
    <reviewItem>
      <errorID>caae48ed-6bdb-41c0-a912-07caaad3dc3b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7C57CDA5</paraID>
      <start>0</start>
      <end>3</end>
      <status>unmodified</status>
      <modifiedWord/>
      <trackRevisions>false</trackRevisions>
    </reviewItem>
    <reviewItem>
      <errorID>afc6de81-92a1-455f-85fd-81a84cf8dee6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5E2C77AC</paraID>
      <start>0</start>
      <end>3</end>
      <status>unmodified</status>
      <modifiedWord/>
      <trackRevisions>false</trackRevisions>
    </reviewItem>
    <reviewItem>
      <errorID>931bf6d3-577a-4e86-af48-5c4ae5db6dbf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37DC0517</paraID>
      <start>0</start>
      <end>3</end>
      <status>unmodified</status>
      <modifiedWord/>
      <trackRevisions>false</trackRevisions>
    </reviewItem>
    <reviewItem>
      <errorID>3caae127-1715-42c6-987d-50fc3777afa8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469CD94A</paraID>
      <start>0</start>
      <end>3</end>
      <status>unmodified</status>
      <modifiedWord/>
      <trackRevisions>false</trackRevisions>
    </reviewItem>
    <reviewItem>
      <errorID>f3ad96fa-8d63-4d27-9399-74fdc571a2fd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3421172D</paraID>
      <start>0</start>
      <end>3</end>
      <status>unmodified</status>
      <modifiedWord/>
      <trackRevisions>false</trackRevisions>
    </reviewItem>
    <reviewItem>
      <errorID>61bd8e6a-7969-4774-854e-184dcfad4ba8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2265C38A</paraID>
      <start>0</start>
      <end>3</end>
      <status>unmodified</status>
      <modifiedWord/>
      <trackRevisions>false</trackRevisions>
    </reviewItem>
    <reviewItem>
      <errorID>ca13cf21-5d47-41ff-be91-a4a0b7c7bd8b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18784170</paraID>
      <start>0</start>
      <end>3</end>
      <status>unmodified</status>
      <modifiedWord/>
      <trackRevisions>false</trackRevisions>
    </reviewItem>
    <reviewItem>
      <errorID>e0f4ac8f-b631-4655-a382-22a8ed283975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638BD4D3</paraID>
      <start>0</start>
      <end>3</end>
      <status>unmodified</status>
      <modifiedWord/>
      <trackRevisions>false</trackRevisions>
    </reviewItem>
    <reviewItem>
      <errorID>9ad17275-04e6-4280-af96-0d6c0b355fff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60BD636</paraID>
      <start>0</start>
      <end>3</end>
      <status>unmodified</status>
      <modifiedWord/>
      <trackRevisions>false</trackRevisions>
    </reviewItem>
    <reviewItem>
      <errorID>d0649208-9311-4176-9a4d-7436987a57f8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58926E77</paraID>
      <start>0</start>
      <end>3</end>
      <status>unmodified</status>
      <modifiedWord/>
      <trackRevisions>false</trackRevisions>
    </reviewItem>
    <reviewItem>
      <errorID>a57f968e-5409-4ab1-b380-83e8f88f9c5e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10F70C48</paraID>
      <start>0</start>
      <end>3</end>
      <status>unmodified</status>
      <modifiedWord/>
      <trackRevisions>false</trackRevisions>
    </reviewItem>
    <reviewItem>
      <errorID>b1f81600-bef2-4a3e-8021-78126a41b5b5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27EF56D5</paraID>
      <start>0</start>
      <end>3</end>
      <status>unmodified</status>
      <modifiedWord/>
      <trackRevisions>false</trackRevisions>
    </reviewItem>
    <reviewItem>
      <errorID>843ad19f-698e-4ae5-9ea1-f938b4e58ee0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22B9DAE1</paraID>
      <start>0</start>
      <end>3</end>
      <status>unmodified</status>
      <modifiedWord/>
      <trackRevisions>false</trackRevisions>
    </reviewItem>
    <reviewItem>
      <errorID>e59d255c-d9b8-4312-a0b2-b06d210a22d8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784DEB3B</paraID>
      <start>0</start>
      <end>3</end>
      <status>unmodified</status>
      <modifiedWord/>
      <trackRevisions>false</trackRevisions>
    </reviewItem>
    <reviewItem>
      <errorID>d6552c08-78fe-47b3-beeb-ad1c34a6d8a7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97D1D87</paraID>
      <start>0</start>
      <end>3</end>
      <status>unmodified</status>
      <modifiedWord/>
      <trackRevisions>false</trackRevisions>
    </reviewItem>
    <reviewItem>
      <errorID>d611e88a-90f5-4728-b004-63c0445a5b37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1319B282</paraID>
      <start>0</start>
      <end>3</end>
      <status>unmodified</status>
      <modifiedWord/>
      <trackRevisions>false</trackRevisions>
    </reviewItem>
    <reviewItem>
      <errorID>b2e2f0ec-517a-4dca-a154-d34df45bfbb3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597D2F2F</paraID>
      <start>0</start>
      <end>4</end>
      <status>unmodified</status>
      <modifiedWord/>
      <trackRevisions>false</trackRevisions>
    </reviewItem>
    <reviewItem>
      <errorID>440e112a-7fbf-4d96-a0a5-83ee28b50df9</errorID>
      <errorWord>(</errorWord>
      <group>L1_Format</group>
      <groupName>格式问题</groupName>
      <ability>L2_HalfPunc_CN</ability>
      <abilityName/>
      <candidateList>
        <item>（</item>
      </candidateList>
      <explain>文本全半角错误。</explain>
      <paraID> 6878502</paraID>
      <start>15</start>
      <end>16</end>
      <status>unmodified</status>
      <modifiedWord/>
      <trackRevisions>false</trackRevisions>
    </reviewItem>
    <reviewItem>
      <errorID>8086db64-963f-4f5e-91b9-87ddbc9850a8</errorID>
      <errorWord>)</errorWord>
      <group>L1_Format</group>
      <groupName>格式问题</groupName>
      <ability>L2_HalfPunc_CN</ability>
      <abilityName/>
      <candidateList>
        <item>）</item>
      </candidateList>
      <explain>文本全半角错误。</explain>
      <paraID> 6878502</paraID>
      <start>23</start>
      <end>24</end>
      <status>unmodified</status>
      <modifiedWord/>
      <trackRevisions>false</trackRevisions>
    </reviewItem>
    <reviewItem>
      <errorID>fce7a616-e150-4504-9185-1272a14daf9a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30ED3A55</paraID>
      <start>0</start>
      <end>3</end>
      <status>unmodified</status>
      <modifiedWord/>
      <trackRevisions>false</trackRevisions>
    </reviewItem>
    <reviewItem>
      <errorID>89bd5b32-6571-4cbd-a508-e7bf7413cba8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1FFC35D6</paraID>
      <start>0</start>
      <end>3</end>
      <status>unmodified</status>
      <modifiedWord/>
      <trackRevisions>false</trackRevisions>
    </reviewItem>
    <reviewItem>
      <errorID>c8a305a4-7cca-4109-aeb0-58b279388ecc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1FFC35D6</paraID>
      <start>15</start>
      <end>18</end>
      <status>unmodified</status>
      <modifiedWord/>
      <trackRevisions>false</trackRevisions>
    </reviewItem>
    <reviewItem>
      <errorID>76c7ed34-5b17-4a86-84d7-24b91af599a5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3814855C</paraID>
      <start>0</start>
      <end>3</end>
      <status>unmodified</status>
      <modifiedWord/>
      <trackRevisions>false</trackRevisions>
    </reviewItem>
    <reviewItem>
      <errorID>dfdd6e06-5be2-4799-9ceb-c05b41276c6a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58C812C</paraID>
      <start>0</start>
      <end>3</end>
      <status>unmodified</status>
      <modifiedWord/>
      <trackRevisions>false</trackRevisions>
    </reviewItem>
    <reviewItem>
      <errorID>78472ed3-3c68-44d1-9f8f-45d303b2602d</errorID>
      <errorWord>至少二人以上</errorWord>
      <group>L1_Grammar</group>
      <groupName>语法问题</groupName>
      <ability>L2_Grammar</ability>
      <abilityName>语法错误</abilityName>
      <candidateList>
        <item>至少二人</item>
      </candidateList>
      <explain/>
      <paraID> 58C812C</paraID>
      <start>4</start>
      <end>10</end>
      <status>unmodified</status>
      <modifiedWord/>
      <trackRevisions>false</trackRevisions>
    </reviewItem>
    <reviewItem>
      <errorID>b65f8c14-cc41-428d-bdef-b461f84fcc70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18625D75</paraID>
      <start>0</start>
      <end>3</end>
      <status>unmodified</status>
      <modifiedWord/>
      <trackRevisions>false</trackRevisions>
    </reviewItem>
    <reviewItem>
      <errorID>60ca8ce0-f48d-4b96-8dad-c3dbcef756c4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1482AC33</paraID>
      <start>0</start>
      <end>3</end>
      <status>unmodified</status>
      <modifiedWord/>
      <trackRevisions>false</trackRevisions>
    </reviewItem>
    <reviewItem>
      <errorID>e465b7b7-a6ad-4cd9-86a8-39a198c7aa7b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4DEE6355</paraID>
      <start>0</start>
      <end>3</end>
      <status>unmodified</status>
      <modifiedWord/>
      <trackRevisions>false</trackRevisions>
    </reviewItem>
    <reviewItem>
      <errorID>4daa9be1-ad2f-4177-9427-d7a52295a2c2</errorID>
      <errorWord>,</errorWord>
      <group>L1_Format</group>
      <groupName>格式问题</groupName>
      <ability>L2_HalfPunc_CN</ability>
      <abilityName/>
      <candidateList>
        <item>，</item>
      </candidateList>
      <explain>文本全半角错误。</explain>
      <paraID>4DEE6355</paraID>
      <start>25</start>
      <end>26</end>
      <status>unmodified</status>
      <modifiedWord/>
      <trackRevisions>false</trackRevisions>
    </reviewItem>
    <reviewItem>
      <errorID>fb812ae0-50cf-44c0-93e6-223ae6f2a388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16F352E</paraID>
      <start>0</start>
      <end>3</end>
      <status>unmodified</status>
      <modifiedWord/>
      <trackRevisions>false</trackRevisions>
    </reviewItem>
    <reviewItem>
      <errorID>acc1ef56-94d1-4ea0-9ad8-1cce1e70fca2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4B9C59F4</paraID>
      <start>0</start>
      <end>3</end>
      <status>unmodified</status>
      <modifiedWord/>
      <trackRevisions>false</trackRevisions>
    </reviewItem>
    <reviewItem>
      <errorID>9caa72b4-c4c8-47fb-8b83-236549ed2056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36EBB44B</paraID>
      <start>0</start>
      <end>3</end>
      <status>unmodified</status>
      <modifiedWord/>
      <trackRevisions>false</trackRevisions>
    </reviewItem>
    <reviewItem>
      <errorID>51cb5f58-8813-4992-93ee-aabe36471a64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5568F221</paraID>
      <start>0</start>
      <end>3</end>
      <status>unmodified</status>
      <modifiedWord/>
      <trackRevisions>false</trackRevisions>
    </reviewItem>
    <reviewItem>
      <errorID>afe2bb39-57b2-414d-ba59-567ae05cf19b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3FF13922</paraID>
      <start>0</start>
      <end>3</end>
      <status>unmodified</status>
      <modifiedWord/>
      <trackRevisions>false</trackRevisions>
    </reviewItem>
    <reviewItem>
      <errorID>12e16479-ac35-49ad-ad4f-649f585886a7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50BE67D6</paraID>
      <start>0</start>
      <end>3</end>
      <status>unmodified</status>
      <modifiedWord/>
      <trackRevisions>false</trackRevisions>
    </reviewItem>
    <reviewItem>
      <errorID>5a5754c4-27e3-4b03-a73b-30183d1f2939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53F119AB</paraID>
      <start>0</start>
      <end>3</end>
      <status>unmodified</status>
      <modifiedWord/>
      <trackRevisions>false</trackRevisions>
    </reviewItem>
    <reviewItem>
      <errorID>70137663-9de1-4f49-8cab-0c28e367f9ec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4D355BD4</paraID>
      <start>0</start>
      <end>3</end>
      <status>unmodified</status>
      <modifiedWord/>
      <trackRevisions>false</trackRevisions>
    </reviewItem>
    <reviewItem>
      <errorID>a19d6943-6a65-445b-a379-ca4be2245a63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7D2F677C</paraID>
      <start>0</start>
      <end>3</end>
      <status>unmodified</status>
      <modifiedWord/>
      <trackRevisions>false</trackRevisions>
    </reviewItem>
    <reviewItem>
      <errorID>ee2053bc-5503-42cf-8f91-867be91855fb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6F8433A8</paraID>
      <start>0</start>
      <end>3</end>
      <status>unmodified</status>
      <modifiedWord/>
      <trackRevisions>false</trackRevisions>
    </reviewItem>
    <reviewItem>
      <errorID>d9cceb58-fc2c-4825-a48d-bb477ed50277</errorID>
      <errorWord>遮栏</errorWord>
      <group>L1_Word</group>
      <groupName>字词问题</groupName>
      <ability>L2_Typo</ability>
      <abilityName>字词错误</abilityName>
      <candidateList>
        <item>遮拦</item>
      </candidateList>
      <explain>存在发音相同字词的误用。</explain>
      <paraID>4E2E60B0</paraID>
      <start>79</start>
      <end>81</end>
      <status>unmodified</status>
      <modifiedWord/>
      <trackRevisions>false</trackRevisions>
    </reviewItem>
    <reviewItem>
      <errorID>ef86c451-9de6-4704-a9a1-dd4f081c9d25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2CC1807</paraID>
      <start>0</start>
      <end>3</end>
      <status>unmodified</status>
      <modifiedWord/>
      <trackRevisions>false</trackRevisions>
    </reviewItem>
    <reviewItem>
      <errorID>6f2c699b-581a-4cea-851a-a2b1591d055a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28F4BB48</paraID>
      <start>0</start>
      <end>3</end>
      <status>unmodified</status>
      <modifiedWord/>
      <trackRevisions>false</trackRevisions>
    </reviewItem>
    <reviewItem>
      <errorID>b9457b4e-501a-48ac-b623-0cd65cb18ab1</errorID>
      <errorWord>的联接</errorWord>
      <group>L1_Word</group>
      <groupName>字词问题</groupName>
      <ability>L2_Variant</ability>
      <abilityName>异形词</abilityName>
      <candidateList>
        <item>的连接</item>
      </candidateList>
      <explain>词汇[的联接]的规范词形写作[的连接]。</explain>
      <paraID>28F4BB48</paraID>
      <start>36</start>
      <end>39</end>
      <status>unmodified</status>
      <modifiedWord/>
      <trackRevisions>false</trackRevisions>
    </reviewItem>
    <reviewItem>
      <errorID>96ab4eb8-4366-431b-bcf7-46fe1b6c2c0e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7B1BFA5F</paraID>
      <start>0</start>
      <end>3</end>
      <status>unmodified</status>
      <modifiedWord/>
      <trackRevisions>false</trackRevisions>
    </reviewItem>
    <reviewItem>
      <errorID>6ce5d359-e23e-46b8-bee9-f780c0809cff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592ED818</paraID>
      <start>0</start>
      <end>3</end>
      <status>unmodified</status>
      <modifiedWord/>
      <trackRevisions>false</trackRevisions>
    </reviewItem>
    <reviewItem>
      <errorID>ddfad346-1fba-4328-b797-354fb603379b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6DB81036</paraID>
      <start>0</start>
      <end>3</end>
      <status>unmodified</status>
      <modifiedWord/>
      <trackRevisions>false</trackRevisions>
    </reviewItem>
    <reviewItem>
      <errorID>1b04166c-2174-49a8-b7d0-106f16b63eb4</errorID>
      <errorWord>(</errorWord>
      <group>L1_Format</group>
      <groupName>格式问题</groupName>
      <ability>L2_HalfPunc_CN</ability>
      <abilityName/>
      <candidateList>
        <item>（</item>
      </candidateList>
      <explain>文本全半角错误。</explain>
      <paraID>6DB81036</paraID>
      <start>17</start>
      <end>18</end>
      <status>unmodified</status>
      <modifiedWord/>
      <trackRevisions>false</trackRevisions>
    </reviewItem>
    <reviewItem>
      <errorID>997f7806-dc9b-484e-b050-8fb531b4165c</errorID>
      <errorWord>)</errorWord>
      <group>L1_Format</group>
      <groupName>格式问题</groupName>
      <ability>L2_HalfPunc_CN</ability>
      <abilityName/>
      <candidateList>
        <item>）</item>
      </candidateList>
      <explain>文本全半角错误。</explain>
      <paraID>6DB81036</paraID>
      <start>30</start>
      <end>31</end>
      <status>unmodified</status>
      <modifiedWord/>
      <trackRevisions>false</trackRevisions>
    </reviewItem>
    <reviewItem>
      <errorID>269ffb20-7f79-451c-9081-10965c6d84e2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26EE5B28</paraID>
      <start>0</start>
      <end>3</end>
      <status>unmodified</status>
      <modifiedWord/>
      <trackRevisions>false</trackRevisions>
    </reviewItem>
    <reviewItem>
      <errorID>3b05e232-5c2c-483c-a990-dfee4c53ad5d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6E79E266</paraID>
      <start>0</start>
      <end>3</end>
      <status>unmodified</status>
      <modifiedWord/>
      <trackRevisions>false</trackRevisions>
    </reviewItem>
    <reviewItem>
      <errorID>c766006e-3187-4f67-ac8b-123b1c30a8e5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38B96F28</paraID>
      <start>0</start>
      <end>3</end>
      <status>unmodified</status>
      <modifiedWord/>
      <trackRevisions>false</trackRevisions>
    </reviewItem>
    <reviewItem>
      <errorID>82ebb4e5-590c-434b-be05-dc42c326c9cb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1BE8CBFB</paraID>
      <start>0</start>
      <end>3</end>
      <status>unmodified</status>
      <modifiedWord/>
      <trackRevisions>false</trackRevisions>
    </reviewItem>
    <reviewItem>
      <errorID>0bd68f74-f2a9-475d-9b18-d7c9e4f65814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61FCE384</paraID>
      <start>0</start>
      <end>3</end>
      <status>unmodified</status>
      <modifiedWord/>
      <trackRevisions>false</trackRevisions>
    </reviewItem>
    <reviewItem>
      <errorID>6fcb94b5-cce4-419c-ba65-9e210216f2f9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1DA46928</paraID>
      <start>0</start>
      <end>3</end>
      <status>unmodified</status>
      <modifiedWord/>
      <trackRevisions>false</trackRevisions>
    </reviewItem>
    <reviewItem>
      <errorID>a80f66d9-2211-4730-9a34-ab971c1dfcc6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3A862EC6</paraID>
      <start>0</start>
      <end>3</end>
      <status>unmodified</status>
      <modifiedWord/>
      <trackRevisions>false</trackRevisions>
    </reviewItem>
    <reviewItem>
      <errorID>dc2455ab-9533-4e23-9f0d-c53b4ad58f36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27901EE5</paraID>
      <start>0</start>
      <end>3</end>
      <status>unmodified</status>
      <modifiedWord/>
      <trackRevisions>false</trackRevisions>
    </reviewItem>
    <reviewItem>
      <errorID>19e81e82-4f53-420f-a4a3-8d2312e492d0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48BB509B</paraID>
      <start>0</start>
      <end>3</end>
      <status>unmodified</status>
      <modifiedWord/>
      <trackRevisions>false</trackRevisions>
    </reviewItem>
    <reviewItem>
      <errorID>670b06c1-26d4-4eba-a534-b181ac8564d7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75BE233E</paraID>
      <start>0</start>
      <end>3</end>
      <status>unmodified</status>
      <modifiedWord/>
      <trackRevisions>false</trackRevisions>
    </reviewItem>
    <reviewItem>
      <errorID>04a8da92-d33a-4d4c-aca0-33d2e2800d45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1AA8BC6A</paraID>
      <start>0</start>
      <end>3</end>
      <status>unmodified</status>
      <modifiedWord/>
      <trackRevisions>false</trackRevisions>
    </reviewItem>
    <reviewItem>
      <errorID>453c7591-ca68-4b03-84c3-f055e7cc9340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2C2508B8</paraID>
      <start>0</start>
      <end>3</end>
      <status>unmodified</status>
      <modifiedWord/>
      <trackRevisions>false</trackRevisions>
    </reviewItem>
    <reviewItem>
      <errorID>b5cbed51-f629-4022-b68f-f050d6d1d6df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1BB5F8EC</paraID>
      <start>0</start>
      <end>3</end>
      <status>unmodified</status>
      <modifiedWord/>
      <trackRevisions>false</trackRevisions>
    </reviewItem>
    <reviewItem>
      <errorID>1f91d1c6-295f-4c0f-964b-df9bc12a1558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74D43FF0</paraID>
      <start>0</start>
      <end>3</end>
      <status>unmodified</status>
      <modifiedWord/>
      <trackRevisions>false</trackRevisions>
    </reviewItem>
    <reviewItem>
      <errorID>2a87b765-0985-4044-a7be-1f7cc19c83a6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68468A02</paraID>
      <start>0</start>
      <end>3</end>
      <status>unmodified</status>
      <modifiedWord/>
      <trackRevisions>false</trackRevisions>
    </reviewItem>
    <reviewItem>
      <errorID>6793e44d-3a6c-419e-b8a3-b55b88c63ca7</errorID>
      <errorWord>作好</errorWord>
      <group>L1_Word</group>
      <groupName>字词问题</groupName>
      <ability>L2_Typo</ability>
      <abilityName>字词错误</abilityName>
      <candidateList>
        <item>做好</item>
      </candidateList>
      <explain/>
      <paraID>68468A02</paraID>
      <start>31</start>
      <end>33</end>
      <status>modified</status>
      <modifiedWord>做好</modifiedWord>
      <trackRevisions>false</trackRevisions>
    </reviewItem>
    <reviewItem>
      <errorID>21297b38-1cfb-45bc-b616-bfa6155b55fe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58D2DBB0</paraID>
      <start>0</start>
      <end>3</end>
      <status>unmodified</status>
      <modifiedWord/>
      <trackRevisions>false</trackRevisions>
    </reviewItem>
    <reviewItem>
      <errorID>42297949-e9de-404d-9397-71426cc72dd9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48B4A98A</paraID>
      <start>0</start>
      <end>3</end>
      <status>unmodified</status>
      <modifiedWord/>
      <trackRevisions>false</trackRevisions>
    </reviewItem>
    <reviewItem>
      <errorID>e6d9ef11-4c82-4386-9f3b-0ad18274232d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794A9109</paraID>
      <start>0</start>
      <end>3</end>
      <status>unmodified</status>
      <modifiedWord/>
      <trackRevisions>false</trackRevisions>
    </reviewItem>
    <reviewItem>
      <errorID>7e427426-6dee-44bd-9c37-e6dc015fafaf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14954FF4</paraID>
      <start>0</start>
      <end>3</end>
      <status>unmodified</status>
      <modifiedWord/>
      <trackRevisions>false</trackRevisions>
    </reviewItem>
    <reviewItem>
      <errorID>1e53a0ec-3046-41cb-b495-1b17ceb15a64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6E2B73C7</paraID>
      <start>0</start>
      <end>3</end>
      <status>unmodified</status>
      <modifiedWord/>
      <trackRevisions>false</trackRevisions>
    </reviewItem>
    <reviewItem>
      <errorID>85fe7a9c-008c-4265-a0ca-f69c3fb9fcc3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AE3DA8B</paraID>
      <start>0</start>
      <end>3</end>
      <status>unmodified</status>
      <modifiedWord/>
      <trackRevisions>false</trackRevisions>
    </reviewItem>
    <reviewItem>
      <errorID>e58b7c20-71e5-43f9-a9c0-4da13ba515b9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6C637A76</paraID>
      <start>0</start>
      <end>3</end>
      <status>unmodified</status>
      <modifiedWord/>
      <trackRevisions>false</trackRevisions>
    </reviewItem>
    <reviewItem>
      <errorID>b05e09d1-0889-40a9-bedf-22566aaeb460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21861C10</paraID>
      <start>0</start>
      <end>3</end>
      <status>unmodified</status>
      <modifiedWord/>
      <trackRevisions>false</trackRevisions>
    </reviewItem>
    <reviewItem>
      <errorID>f4ab23d4-e222-4f78-9166-8a3a4d1577f8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54E7F81F</paraID>
      <start>0</start>
      <end>3</end>
      <status>unmodified</status>
      <modifiedWord/>
      <trackRevisions>false</trackRevisions>
    </reviewItem>
    <reviewItem>
      <errorID>3bd361b6-4f3b-4209-882f-0afa5a154704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241EE3B5</paraID>
      <start>0</start>
      <end>3</end>
      <status>unmodified</status>
      <modifiedWord/>
      <trackRevisions>false</trackRevisions>
    </reviewItem>
    <reviewItem>
      <errorID>1e7ad019-ef3f-4535-9e55-bad4f7a9a600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788B49B8</paraID>
      <start>0</start>
      <end>3</end>
      <status>unmodified</status>
      <modifiedWord/>
      <trackRevisions>false</trackRevisions>
    </reviewItem>
    <reviewItem>
      <errorID>b0faa3ba-cab4-4b32-a786-83988b0ebadb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7C08B53</paraID>
      <start>0</start>
      <end>3</end>
      <status>unmodified</status>
      <modifiedWord/>
      <trackRevisions>false</trackRevisions>
    </reviewItem>
    <reviewItem>
      <errorID>6660bbe3-4dcf-4aef-bbe6-0dd8c5841f75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817A6F9</paraID>
      <start>0</start>
      <end>3</end>
      <status>unmodified</status>
      <modifiedWord/>
      <trackRevisions>false</trackRevisions>
    </reviewItem>
    <reviewItem>
      <errorID>eec3aa9e-efb5-43aa-b5ec-218ab9e272ac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F97ACEB</paraID>
      <start>0</start>
      <end>3</end>
      <status>unmodified</status>
      <modifiedWord/>
      <trackRevisions>false</trackRevisions>
    </reviewItem>
    <reviewItem>
      <errorID>e2a04322-3576-4227-8ec1-500fe41b7ddf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5B919898</paraID>
      <start>0</start>
      <end>3</end>
      <status>unmodified</status>
      <modifiedWord/>
      <trackRevisions>false</trackRevisions>
    </reviewItem>
    <reviewItem>
      <errorID>1955dfc0-46d7-4a9b-aa05-f680079b2365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4007813</paraID>
      <start>0</start>
      <end>3</end>
      <status>unmodified</status>
      <modifiedWord/>
      <trackRevisions>false</trackRevisions>
    </reviewItem>
    <reviewItem>
      <errorID>9c53eee1-18a5-4be8-86c4-cef0d5868d0c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578E3361</paraID>
      <start>0</start>
      <end>3</end>
      <status>unmodified</status>
      <modifiedWord/>
      <trackRevisions>false</trackRevisions>
    </reviewItem>
    <reviewItem>
      <errorID>4549c989-3134-4007-bec5-ab1b00297c1a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67F86B63</paraID>
      <start>0</start>
      <end>3</end>
      <status>unmodified</status>
      <modifiedWord/>
      <trackRevisions>false</trackRevisions>
    </reviewItem>
    <reviewItem>
      <errorID>1103f0df-1a40-4fc5-b51e-e8c57b7d73c0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388DCB2E</paraID>
      <start>0</start>
      <end>3</end>
      <status>unmodified</status>
      <modifiedWord/>
      <trackRevisions>false</trackRevisions>
    </reviewItem>
    <reviewItem>
      <errorID>ea9c89c2-0fbe-4c32-82c2-293f23fed251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3E1B28F8</paraID>
      <start>0</start>
      <end>3</end>
      <status>unmodified</status>
      <modifiedWord/>
      <trackRevisions>false</trackRevisions>
    </reviewItem>
    <reviewItem>
      <errorID>784efea4-16b9-49ca-9c18-4dde1bda06ff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2809BDFA</paraID>
      <start>0</start>
      <end>3</end>
      <status>unmodified</status>
      <modifiedWord/>
      <trackRevisions>false</trackRevisions>
    </reviewItem>
    <reviewItem>
      <errorID>42c3c634-1c2a-479c-b07f-520dc4d2b1e8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7241929C</paraID>
      <start>0</start>
      <end>3</end>
      <status>unmodified</status>
      <modifiedWord/>
      <trackRevisions>false</trackRevisions>
    </reviewItem>
    <reviewItem>
      <errorID>21321274-bc06-43f9-898e-0218220d9709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734B56D</paraID>
      <start>0</start>
      <end>3</end>
      <status>unmodified</status>
      <modifiedWord/>
      <trackRevisions>false</trackRevisions>
    </reviewItem>
    <reviewItem>
      <errorID>ed597c7a-c6e1-4d81-b0c9-7a10720a5be3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48DAFC44</paraID>
      <start>0</start>
      <end>3</end>
      <status>unmodified</status>
      <modifiedWord/>
      <trackRevisions>false</trackRevisions>
    </reviewItem>
    <reviewItem>
      <errorID>0b6c02c6-ff30-421a-823b-f3e4c16c3500</errorID>
      <errorWord>其它</errorWord>
      <group>L1_Word</group>
      <groupName>字词问题</groupName>
      <ability>L2_Alias</ability>
      <abilityName>也作/曾用词</abilityName>
      <candidateList>
        <item>其他</item>
      </candidateList>
      <explain>词汇[其它]为不规范表述或旧称，其规范书面表述为[其他]。</explain>
      <paraID>48DAFC44</paraID>
      <start>25</start>
      <end>27</end>
      <status>unmodified</status>
      <modifiedWord/>
      <trackRevisions>false</trackRevisions>
    </reviewItem>
    <reviewItem>
      <errorID>c14768a8-3099-4aea-9702-130c9172b756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282BBB1E</paraID>
      <start>0</start>
      <end>3</end>
      <status>unmodified</status>
      <modifiedWord/>
      <trackRevisions>false</trackRevisions>
    </reviewItem>
    <reviewItem>
      <errorID>2db3352f-6bc4-4981-a07c-178ce5b2157e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72FCEB0E</paraID>
      <start>0</start>
      <end>3</end>
      <status>unmodified</status>
      <modifiedWord/>
      <trackRevisions>false</trackRevisions>
    </reviewItem>
    <reviewItem>
      <errorID>81b49059-533f-4a01-9e84-37d201c899de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32AF7DB5</paraID>
      <start>0</start>
      <end>3</end>
      <status>unmodified</status>
      <modifiedWord/>
      <trackRevisions>false</trackRevisions>
    </reviewItem>
    <reviewItem>
      <errorID>bf9d4d16-0e41-46e4-9e26-c5a840a8e836</errorID>
      <errorWord>加强</errorWord>
      <group>L1_Grammar</group>
      <groupName>语法问题</groupName>
      <ability>L2_Grammar</ability>
      <abilityName>语法错误</abilityName>
      <candidateList>
        <item>加大</item>
      </candidateList>
      <explain>“加强～力度”搭配不当，建议修改为“加大～力度”。</explain>
      <paraID>5DA23D80</paraID>
      <start>7</start>
      <end>9</end>
      <status>unmodified</status>
      <modifiedWord/>
      <trackRevisions>false</trackRevisions>
    </reviewItem>
    <reviewItem>
      <errorID>4b404636-d5a6-476b-b748-1d8bc709f0fd</errorID>
      <errorWord>,</errorWord>
      <group>L1_Format</group>
      <groupName>格式问题</groupName>
      <ability>L2_HalfPunc_CN</ability>
      <abilityName/>
      <candidateList>
        <item>，</item>
      </candidateList>
      <explain>文本全半角错误。</explain>
      <paraID> 94CC80B</paraID>
      <start>24</start>
      <end>25</end>
      <status>unmodified</status>
      <modifiedWord/>
      <trackRevisions>false</trackRevisions>
    </reviewItem>
    <reviewItem>
      <errorID>5932ba5e-7c83-4b43-a36a-15607b83f27d</errorID>
      <errorWord>(</errorWord>
      <group>L1_Format</group>
      <groupName>格式问题</groupName>
      <ability>L2_HalfPunc_CN</ability>
      <abilityName/>
      <candidateList>
        <item>（</item>
      </candidateList>
      <explain>文本全半角错误。</explain>
      <paraID> 94CC80B</paraID>
      <start>36</start>
      <end>37</end>
      <status>unmodified</status>
      <modifiedWord/>
      <trackRevisions>false</trackRevisions>
    </reviewItem>
    <reviewItem>
      <errorID>106b28b4-0178-4db8-b0b1-c1f61a5244e8</errorID>
      <errorWord>)</errorWord>
      <group>L1_Format</group>
      <groupName>格式问题</groupName>
      <ability>L2_HalfPunc_CN</ability>
      <abilityName/>
      <candidateList>
        <item>）</item>
      </candidateList>
      <explain>文本全半角错误。</explain>
      <paraID> 94CC80B</paraID>
      <start>45</start>
      <end>46</end>
      <status>unmodified</status>
      <modifiedWord/>
      <trackRevisions>false</trackRevisions>
    </reviewItem>
    <reviewItem>
      <errorID>57134a77-dd6b-48f7-9bf3-a60a56897cdd</errorID>
      <errorWord>:</errorWord>
      <group>L1_Format</group>
      <groupName>格式问题</groupName>
      <ability>L2_HalfPunc_CN</ability>
      <abilityName/>
      <candidateList>
        <item>：</item>
      </candidateList>
      <explain>文本全半角错误。</explain>
      <paraID> 103E232</paraID>
      <start>8</start>
      <end>9</end>
      <status>unmodified</status>
      <modifiedWord/>
      <trackRevisions>false</trackRevisions>
    </reviewItem>
    <reviewItem>
      <errorID>8677d4d3-851c-4fc8-9dd8-931a24af2c9e</errorID>
      <errorWord>每年的</errorWord>
      <group>L1_Word</group>
      <groupName>字词问题</groupName>
      <ability>L2_Typo</ability>
      <abilityName>字词错误</abilityName>
      <candidateList>
        <item>每年</item>
      </candidateList>
      <explain/>
      <paraID>5636B3CA</paraID>
      <start>0</start>
      <end>3</end>
      <status>unmodified</status>
      <modifiedWord/>
      <trackRevisions>false</trackRevisions>
    </reviewItem>
    <reviewItem>
      <errorID>900b7e08-4111-47dd-8d4b-f3b7e5afec51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8A498C8</paraID>
      <start>0</start>
      <end>3</end>
      <status>unmodified</status>
      <modifiedWord/>
      <trackRevisions>false</trackRevisions>
    </reviewItem>
    <reviewItem>
      <errorID>4d354674-b568-4b14-be16-f6e1cfa8efc2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356B2D6B</paraID>
      <start>0</start>
      <end>3</end>
      <status>unmodified</status>
      <modifiedWord/>
      <trackRevisions>false</trackRevisions>
    </reviewItem>
    <reviewItem>
      <errorID>9c5463d4-d931-492f-ba3c-83a975c5f6f4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50397F9D</paraID>
      <start>0</start>
      <end>3</end>
      <status>unmodified</status>
      <modifiedWord/>
      <trackRevisions>false</trackRevisions>
    </reviewItem>
    <reviewItem>
      <errorID>79977688-636a-4c5b-a36b-771224f8c036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5868EEA2</paraID>
      <start>0</start>
      <end>3</end>
      <status>unmodified</status>
      <modifiedWord/>
      <trackRevisions>false</trackRevisions>
    </reviewItem>
    <reviewItem>
      <errorID>724040db-e02a-411c-9fa1-3db7f1ed04dd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4A9A4E14</paraID>
      <start>0</start>
      <end>3</end>
      <status>unmodified</status>
      <modifiedWord/>
      <trackRevisions>false</trackRevisions>
    </reviewItem>
    <reviewItem>
      <errorID>5cf6c07b-2a0d-487a-9a30-7832c3d06ade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220D34C2</paraID>
      <start>0</start>
      <end>3</end>
      <status>unmodified</status>
      <modifiedWord/>
      <trackRevisions>false</trackRevisions>
    </reviewItem>
    <reviewItem>
      <errorID>b935a147-295c-4720-b5ad-3a8aabb7c973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5E92A825</paraID>
      <start>0</start>
      <end>3</end>
      <status>unmodified</status>
      <modifiedWord/>
      <trackRevisions>false</trackRevisions>
    </reviewItem>
    <reviewItem>
      <errorID>2bf4aabf-0601-42ea-b32d-95e25c2ee319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5527895B</paraID>
      <start>0</start>
      <end>3</end>
      <status>unmodified</status>
      <modifiedWord/>
      <trackRevisions>false</trackRevisions>
    </reviewItem>
    <reviewItem>
      <errorID>0ae1486d-d724-456e-b91b-0e061e1dc5e2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6884A34</paraID>
      <start>0</start>
      <end>2</end>
      <status>unmodified</status>
      <modifiedWord/>
      <trackRevisions>false</trackRevisions>
    </reviewItem>
    <reviewItem>
      <errorID>19ee65bb-2dae-4e15-9147-16e45c1abd68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22FE2E33</paraID>
      <start>0</start>
      <end>2</end>
      <status>unmodified</status>
      <modifiedWord/>
      <trackRevisions>false</trackRevisions>
    </reviewItem>
    <reviewItem>
      <errorID>0eab7442-0693-4971-b92c-0944585345ae</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778E1B43</paraID>
      <start>0</start>
      <end>2</end>
      <status>unmodified</status>
      <modifiedWord/>
      <trackRevisions>false</trackRevisions>
    </reviewItem>
    <reviewItem>
      <errorID>75c64d07-b251-4a6b-8539-b459baea0e2b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46EC19E5</paraID>
      <start>55</start>
      <end>56</end>
      <status>unmodified</status>
      <modifiedWord/>
      <trackRevisions>false</trackRevisions>
    </reviewItem>
    <reviewItem>
      <errorID>752d71e2-1536-4602-a37c-525706c98cd4</errorID>
      <errorWord>季</errorWord>
      <group>L1_Word</group>
      <groupName>字词问题</groupName>
      <ability>L2_Typo</ability>
      <abilityName>字词错误</abilityName>
      <candidateList>
        <item>季度</item>
      </candidateList>
      <explain/>
      <paraID>46EC19E5</paraID>
      <start>74</start>
      <end>75</end>
      <status>unmodified</status>
      <modifiedWord/>
      <trackRevisions>false</trackRevisions>
    </reviewItem>
    <reviewItem>
      <errorID>18ab264e-d982-4c77-aa9b-0eee381af065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2E6A5EC3</paraID>
      <start>0</start>
      <end>2</end>
      <status>unmodified</status>
      <modifiedWord/>
      <trackRevisions>false</trackRevisions>
    </reviewItem>
    <reviewItem>
      <errorID>86a06afb-589f-440f-8722-de53cf44735c</errorID>
      <errorWord>害</errorWord>
      <group>L1_Word</group>
      <groupName>字词问题</groupName>
      <ability>L2_Typo</ability>
      <abilityName>字词错误</abilityName>
      <candidateList>
        <item>害保</item>
      </candidateList>
      <explain/>
      <paraID>4C3EFA7F</paraID>
      <start>55</start>
      <end>57</end>
      <status>modified</status>
      <modifiedWord>害保</modifiedWord>
      <trackRevisions>false</trackRevisions>
    </reviewItem>
    <reviewItem>
      <errorID>6d7d475b-eb04-403c-869a-2e8b15c02ac6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1135E387</paraID>
      <start>0</start>
      <end>2</end>
      <status>unmodified</status>
      <modifiedWord/>
      <trackRevisions>false</trackRevisions>
    </reviewItem>
    <reviewItem>
      <errorID>fa47d7bc-94e5-4869-9182-e3be71e1fd1c</errorID>
      <errorWord>:</errorWord>
      <group>L1_Format</group>
      <groupName>格式问题</groupName>
      <ability>L2_HalfPunc_CN</ability>
      <abilityName/>
      <candidateList>
        <item>：</item>
      </candidateList>
      <explain>文本全半角错误。</explain>
      <paraID>72B4B7B6</paraID>
      <start>142</start>
      <end>143</end>
      <status>unmodified</status>
      <modifiedWord/>
      <trackRevisions>false</trackRevisions>
    </reviewItem>
    <reviewItem>
      <errorID>e1ac1d2d-7e03-4278-924b-efeb511fd7a3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3BC8B9B7</paraID>
      <start>0</start>
      <end>2</end>
      <status>unmodified</status>
      <modifiedWord/>
      <trackRevisions>false</trackRevisions>
    </reviewItem>
    <reviewItem>
      <errorID>61c87374-2fb3-4885-834f-3ad73581ec83</errorID>
      <errorWord>，</errorWord>
      <group>L1_Word</group>
      <groupName>字词问题</groupName>
      <ability>L2_Typo</ability>
      <abilityName>字词错误</abilityName>
      <candidateList>
        <item>，在</item>
      </candidateList>
      <explain/>
      <paraID>41777588</paraID>
      <start>131</start>
      <end>132</end>
      <status>unmodified</status>
      <modifiedWord/>
      <trackRevisions>false</trackRevisions>
    </reviewItem>
    <reviewItem>
      <errorID>63652163-4014-4fb0-aafc-491f04aab1f1</errorID>
      <errorWord>防洪法</errorWord>
      <group>L1_Knowledge</group>
      <groupName>知识性问题</groupName>
      <ability>L2_Knowledge</ability>
      <abilityName>其他知识</abilityName>
      <candidateList>
        <item>中华人民共和国防洪法</item>
      </candidateList>
      <explain>当前法律法规名称使用简称，请注意是否应当使用全称。</explain>
      <paraID>4BC8D647</paraID>
      <start>16</start>
      <end>26</end>
      <status>modified</status>
      <modifiedWord>中华人民共和国防洪法</modifiedWord>
      <trackRevisions>false</trackRevisions>
    </reviewItem>
    <reviewItem>
      <errorID>7030653f-518e-42b2-93a2-7691f3fdfbf5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7012D336</paraID>
      <start>0</start>
      <end>2</end>
      <status>unmodified</status>
      <modifiedWord/>
      <trackRevisions>false</trackRevisions>
    </reviewItem>
    <reviewItem>
      <errorID>c59ffb1e-3e84-4850-bbd9-53afb0e45ab2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7F7778DA</paraID>
      <start>0</start>
      <end>2</end>
      <status>unmodified</status>
      <modifiedWord/>
      <trackRevisions>false</trackRevisions>
    </reviewItem>
    <reviewItem>
      <errorID>7641a038-5efc-4909-866f-85bb21daa49e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33B1B884</paraID>
      <start>0</start>
      <end>2</end>
      <status>unmodified</status>
      <modifiedWord/>
      <trackRevisions>false</trackRevisions>
    </reviewItem>
    <reviewItem>
      <errorID>1300b010-3fc6-4b5a-9dea-084d270080e6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8D04F8A</paraID>
      <start>0</start>
      <end>2</end>
      <status>unmodified</status>
      <modifiedWord/>
      <trackRevisions>false</trackRevisions>
    </reviewItem>
    <reviewItem>
      <errorID>9e2f4ef2-e377-4009-810e-91582e01500b</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46BD8CC7</paraID>
      <start>0</start>
      <end>2</end>
      <status>unmodified</status>
      <modifiedWord/>
      <trackRevisions>false</trackRevisions>
    </reviewItem>
    <reviewItem>
      <errorID>cf92d5fc-6c88-4724-b3b9-3d38e1f087f8</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2FE6F8EB</paraID>
      <start>0</start>
      <end>2</end>
      <status>unmodified</status>
      <modifiedWord/>
      <trackRevisions>false</trackRevisions>
    </reviewItem>
    <reviewItem>
      <errorID>b10fe247-bf97-4137-a3d8-23fa7fb21953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61AAFBC2</paraID>
      <start>0</start>
      <end>2</end>
      <status>unmodified</status>
      <modifiedWord/>
      <trackRevisions>false</trackRevisions>
    </reviewItem>
    <reviewItem>
      <errorID>a129027d-c0d9-4c76-ad19-ecc2c4458838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5C98306A</paraID>
      <start>0</start>
      <end>2</end>
      <status>unmodified</status>
      <modifiedWord/>
      <trackRevisions>false</trackRevisions>
    </reviewItem>
    <reviewItem>
      <errorID>23ac8ed3-8365-426c-9168-4f55abea86aa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5994DE68</paraID>
      <start>0</start>
      <end>2</end>
      <status>unmodified</status>
      <modifiedWord/>
      <trackRevisions>false</trackRevisions>
    </reviewItem>
    <reviewItem>
      <errorID>629f975b-0efd-41af-8aa9-b3420cd71d31</errorID>
      <errorWord>(</errorWord>
      <group>L1_Format</group>
      <groupName>格式问题</groupName>
      <ability>L2_HalfPunc_CN</ability>
      <abilityName/>
      <candidateList>
        <item>（</item>
      </candidateList>
      <explain>文本全半角错误。</explain>
      <paraID>3903D2D9</paraID>
      <start>36</start>
      <end>37</end>
      <status>unmodified</status>
      <modifiedWord/>
      <trackRevisions>false</trackRevisions>
    </reviewItem>
    <reviewItem>
      <errorID>e429040a-6385-4e03-84a1-4ff2a1df5a49</errorID>
      <errorWord>)</errorWord>
      <group>L1_Format</group>
      <groupName>格式问题</groupName>
      <ability>L2_HalfPunc_CN</ability>
      <abilityName/>
      <candidateList>
        <item>）</item>
      </candidateList>
      <explain>文本全半角错误。</explain>
      <paraID>3903D2D9</paraID>
      <start>46</start>
      <end>47</end>
      <status>unmodified</status>
      <modifiedWord/>
      <trackRevisions>false</trackRevisions>
    </reviewItem>
    <reviewItem>
      <errorID>8c8f8443-8269-4792-9154-891f34ee4c3f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A7B1A5B</paraID>
      <start>0</start>
      <end>2</end>
      <status>unmodified</status>
      <modifiedWord/>
      <trackRevisions>false</trackRevisions>
    </reviewItem>
    <reviewItem>
      <errorID>b18d2d6a-7581-4543-8f2f-83d1402f376a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77C27629</paraID>
      <start>0</start>
      <end>2</end>
      <status>unmodified</status>
      <modifiedWord/>
      <trackRevisions>false</trackRevisions>
    </reviewItem>
    <reviewItem>
      <errorID>5d0480fe-0bb8-4b49-8369-e2e22cefe7e7</errorID>
      <errorWord>,</errorWord>
      <group>L1_Format</group>
      <groupName>格式问题</groupName>
      <ability>L2_HalfPunc_CN</ability>
      <abilityName/>
      <candidateList>
        <item>，</item>
      </candidateList>
      <explain>文本全半角错误。</explain>
      <paraID>77C27629</paraID>
      <start>24</start>
      <end>25</end>
      <status>unmodified</status>
      <modifiedWord/>
      <trackRevisions>false</trackRevisions>
    </reviewItem>
    <reviewItem>
      <errorID>ef1d6861-a3fa-4c14-9e38-2acf418d2161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46E44248</paraID>
      <start>0</start>
      <end>2</end>
      <status>unmodified</status>
      <modifiedWord/>
      <trackRevisions>false</trackRevisions>
    </reviewItem>
    <reviewItem>
      <errorID>aeb17535-93a4-4683-ad48-3047a38774a2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2A740149</paraID>
      <start>0</start>
      <end>2</end>
      <status>unmodified</status>
      <modifiedWord/>
      <trackRevisions>false</trackRevisions>
    </reviewItem>
    <reviewItem>
      <errorID>ef1ce24f-5d4b-4954-bcda-5da08424a933</errorID>
      <errorWord>(</errorWord>
      <group>L1_Format</group>
      <groupName>格式问题</groupName>
      <ability>L2_HalfPunc_CN</ability>
      <abilityName/>
      <candidateList>
        <item>（</item>
      </candidateList>
      <explain>文本全半角错误。</explain>
      <paraID>2A740149</paraID>
      <start>120</start>
      <end>121</end>
      <status>unmodified</status>
      <modifiedWord/>
      <trackRevisions>false</trackRevisions>
    </reviewItem>
    <reviewItem>
      <errorID>e4bd075d-0757-4aa8-94d4-ea76bb7de4df</errorID>
      <errorWord>)</errorWord>
      <group>L1_Format</group>
      <groupName>格式问题</groupName>
      <ability>L2_HalfPunc_CN</ability>
      <abilityName/>
      <candidateList>
        <item>）</item>
      </candidateList>
      <explain>文本全半角错误。</explain>
      <paraID>2A740149</paraID>
      <start>158</start>
      <end>159</end>
      <status>unmodified</status>
      <modifiedWord/>
      <trackRevisions>false</trackRevisions>
    </reviewItem>
    <reviewItem>
      <errorID>3e389d46-f181-4aca-9d6c-5c7c9e08cd3c</errorID>
      <errorWord>(</errorWord>
      <group>L1_Format</group>
      <groupName>格式问题</groupName>
      <ability>L2_HalfPunc_CN</ability>
      <abilityName/>
      <candidateList>
        <item>（</item>
      </candidateList>
      <explain>文本全半角错误。</explain>
      <paraID>2863139D</paraID>
      <start>0</start>
      <end>1</end>
      <status>unmodified</status>
      <modifiedWord/>
      <trackRevisions>false</trackRevisions>
    </reviewItem>
    <reviewItem>
      <errorID>046c3fd5-a28f-453b-a98b-dcd705909afe</errorID>
      <errorWord>(</errorWord>
      <group>L1_Format</group>
      <groupName>格式问题</groupName>
      <ability>L2_HalfPunc_CN</ability>
      <abilityName/>
      <candidateList>
        <item>（</item>
      </candidateList>
      <explain>文本全半角错误。</explain>
      <paraID>77326D8A</paraID>
      <start>78</start>
      <end>79</end>
      <status>unmodified</status>
      <modifiedWord/>
      <trackRevisions>false</trackRevisions>
    </reviewItem>
    <reviewItem>
      <errorID>ee71e38e-29b1-4dce-a3d3-c0d7bb904071</errorID>
      <errorWord>)</errorWord>
      <group>L1_Format</group>
      <groupName>格式问题</groupName>
      <ability>L2_HalfPunc_CN</ability>
      <abilityName/>
      <candidateList>
        <item>）</item>
      </candidateList>
      <explain>文本全半角错误。</explain>
      <paraID>77326D8A</paraID>
      <start>95</start>
      <end>96</end>
      <status>unmodified</status>
      <modifiedWord/>
      <trackRevisions>false</trackRevisions>
    </reviewItem>
    <reviewItem>
      <errorID>6d937489-ae38-4a51-8317-5c6f8feefab3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16960ADB</paraID>
      <start>0</start>
      <end>2</end>
      <status>unmodified</status>
      <modifiedWord/>
      <trackRevisions>false</trackRevisions>
    </reviewItem>
    <reviewItem>
      <errorID>07989db7-b3d1-48dd-94b9-88b9f1f707da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29F0C41B</paraID>
      <start>0</start>
      <end>2</end>
      <status>unmodified</status>
      <modifiedWord/>
      <trackRevisions>false</trackRevisions>
    </reviewItem>
    <reviewItem>
      <errorID>b37bf00e-cfba-44c9-8973-e27184179e2a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56315EA2</paraID>
      <start>0</start>
      <end>2</end>
      <status>unmodified</status>
      <modifiedWord/>
      <trackRevisions>false</trackRevisions>
    </reviewItem>
    <reviewItem>
      <errorID>8d5e7141-d2b4-4747-a4d8-2a00c11c32cd</errorID>
      <errorWord>位</errorWord>
      <group>L1_Word</group>
      <groupName>字词问题</groupName>
      <ability>L2_Typo</ability>
      <abilityName>字词错误</abilityName>
      <candidateList>
        <item>位在</item>
      </candidateList>
      <explain/>
      <paraID>6641C930</paraID>
      <start>103</start>
      <end>104</end>
      <status>unmodified</status>
      <modifiedWord/>
      <trackRevisions>false</trackRevisions>
    </reviewItem>
    <reviewItem>
      <errorID>7ee830c9-4337-4f58-a99a-717c13c64671</errorID>
      <errorWord>:</errorWord>
      <group>L1_Format</group>
      <groupName>格式问题</groupName>
      <ability>L2_HalfPunc_CN</ability>
      <abilityName/>
      <candidateList>
        <item>：</item>
      </candidateList>
      <explain>文本全半角错误。</explain>
      <paraID>14D0EC5E</paraID>
      <start>19</start>
      <end>20</end>
      <status>unmodified</status>
      <modifiedWord/>
      <trackRevisions>false</trackRevisions>
    </reviewItem>
    <reviewItem>
      <errorID>19f0f246-d17f-4a8b-bc26-44543f29621b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2BE5BDE3</paraID>
      <start>0</start>
      <end>2</end>
      <status>unmodified</status>
      <modifiedWord/>
      <trackRevisions>false</trackRevisions>
    </reviewItem>
    <reviewItem>
      <errorID>d568b69f-4f9c-4e56-b1da-9955b6caec0c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67F5E6E6</paraID>
      <start>0</start>
      <end>2</end>
      <status>unmodified</status>
      <modifiedWord/>
      <trackRevisions>false</trackRevisions>
    </reviewItem>
    <reviewItem>
      <errorID>57b45333-8b4f-42e4-b612-0d05b2159247</errorID>
      <errorWord>(</errorWord>
      <group>L1_Format</group>
      <groupName>格式问题</groupName>
      <ability>L2_HalfPunc_CN</ability>
      <abilityName/>
      <candidateList>
        <item>（</item>
      </candidateList>
      <explain>文本全半角错误。</explain>
      <paraID> D660201</paraID>
      <start>10</start>
      <end>11</end>
      <status>unmodified</status>
      <modifiedWord/>
      <trackRevisions>false</trackRevisions>
    </reviewItem>
    <reviewItem>
      <errorID>7b17df0c-abeb-4883-a589-c1ac96c28b33</errorID>
      <errorWord>)</errorWord>
      <group>L1_Format</group>
      <groupName>格式问题</groupName>
      <ability>L2_HalfPunc_CN</ability>
      <abilityName/>
      <candidateList>
        <item>）</item>
      </candidateList>
      <explain>文本全半角错误。</explain>
      <paraID> D660201</paraID>
      <start>13</start>
      <end>14</end>
      <status>unmodified</status>
      <modifiedWord/>
      <trackRevisions>false</trackRevisions>
    </reviewItem>
    <reviewItem>
      <errorID>fb9ce1c7-8791-4aaf-bac8-dc42a6002d6f</errorID>
      <errorWord>间</errorWord>
      <group>L1_Word</group>
      <groupName>字词问题</groupName>
      <ability>L2_Typo</ability>
      <abilityName>字词错误</abilityName>
      <candidateList>
        <item>间内</item>
      </candidateList>
      <explain/>
      <paraID>17515C28</paraID>
      <start>47</start>
      <end>48</end>
      <status>unmodified</status>
      <modifiedWord/>
      <trackRevisions>false</trackRevisions>
    </reviewItem>
    <reviewItem>
      <errorID>0e84d64b-3dcb-48a5-b2c9-38ebd094c47f</errorID>
      <errorWord>(</errorWord>
      <group>L1_Format</group>
      <groupName>格式问题</groupName>
      <ability>L2_HalfPunc_CN</ability>
      <abilityName/>
      <candidateList>
        <item>（</item>
      </candidateList>
      <explain>文本全半角错误。</explain>
      <paraID>285DC9AD</paraID>
      <start>33</start>
      <end>34</end>
      <status>unmodified</status>
      <modifiedWord/>
      <trackRevisions>false</trackRevisions>
    </reviewItem>
    <reviewItem>
      <errorID>f37d0d41-c2f3-4421-b5cf-f7f9428f4537</errorID>
      <errorWord>)</errorWord>
      <group>L1_Format</group>
      <groupName>格式问题</groupName>
      <ability>L2_HalfPunc_CN</ability>
      <abilityName/>
      <candidateList>
        <item>）</item>
      </candidateList>
      <explain>文本全半角错误。</explain>
      <paraID>285DC9AD</paraID>
      <start>45</start>
      <end>46</end>
      <status>unmodified</status>
      <modifiedWord/>
      <trackRevisions>false</trackRevisions>
    </reviewItem>
    <reviewItem>
      <errorID>94d88771-fddd-4f31-8a7f-1a9e61b9aaff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3F1A1E3E</paraID>
      <start>0</start>
      <end>2</end>
      <status>unmodified</status>
      <modifiedWord/>
      <trackRevisions>false</trackRevisions>
    </reviewItem>
    <reviewItem>
      <errorID>65e3c863-e20d-4918-a920-8d69b6919422</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47222D87</paraID>
      <start>108</start>
      <end>112</end>
      <status>unmodified</status>
      <modifiedWord/>
      <trackRevisions>false</trackRevisions>
    </reviewItem>
    <reviewItem>
      <errorID>8b751963-b5bd-48a4-b643-9a750f8e25c1</errorID>
      <errorWord>：/</errorWord>
      <group>L1_Punc</group>
      <groupName>标点问题</groupName>
      <ability>L2_Punc_CN</ability>
      <abilityName/>
      <candidateList>
        <item>：</item>
      </candidateList>
      <explain/>
      <paraID>7A4DC1BF</paraID>
      <start>3</start>
      <end>5</end>
      <status>unmodified</status>
      <modifiedWord/>
      <trackRevisions>false</trackRevisions>
    </reviewItem>
    <reviewItem>
      <errorID>3e4cbe9f-e396-4312-8fb0-974478f2dcc6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344F67B4</paraID>
      <start>0</start>
      <end>2</end>
      <status>unmodified</status>
      <modifiedWord/>
      <trackRevisions>false</trackRevisions>
    </reviewItem>
    <reviewItem>
      <errorID>598abeda-e12a-46a3-9d28-583a5ef80a0e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459932EB</paraID>
      <start>0</start>
      <end>2</end>
      <status>unmodified</status>
      <modifiedWord/>
      <trackRevisions>false</trackRevisions>
    </reviewItem>
    <reviewItem>
      <errorID>9569b755-f2f2-4f3b-aa7b-782881b388c4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6D48E42F</paraID>
      <start>0</start>
      <end>2</end>
      <status>unmodified</status>
      <modifiedWord/>
      <trackRevisions>false</trackRevisions>
    </reviewItem>
    <reviewItem>
      <errorID>8e531967-8ee7-4ea2-bae5-d987b13c8160</errorID>
      <errorWord>的</errorWord>
      <group>L1_Word</group>
      <groupName>字词问题</groupName>
      <ability>L2_Typo</ability>
      <abilityName>字词错误</abilityName>
      <candidateList>
        <item>的农</item>
      </candidateList>
      <explain/>
      <paraID>6D48E42F</paraID>
      <start>41</start>
      <end>43</end>
      <status>modified</status>
      <modifiedWord>的农</modifiedWord>
      <trackRevisions>false</trackRevisions>
    </reviewItem>
    <reviewItem>
      <errorID>794bf0c4-ea7e-4b73-b5ca-d32f40259a74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248875C0</paraID>
      <start>0</start>
      <end>2</end>
      <status>unmodified</status>
      <modifiedWord/>
      <trackRevisions>false</trackRevisions>
    </reviewItem>
    <reviewItem>
      <errorID>74b77537-d357-4de0-82f6-9a2d324f754f</errorID>
      <errorWord>时侯</errorWord>
      <group>L1_Word</group>
      <groupName>字词问题</groupName>
      <ability>L2_Typo</ability>
      <abilityName>字词错误</abilityName>
      <candidateList>
        <item>时候</item>
      </candidateList>
      <explain>〈名〉❶时间：你写这篇文章用了多少～？❷时间▲：现在是什么～了？｜到～请叫我一声。</explain>
      <paraID>248875C0</paraID>
      <start>8</start>
      <end>10</end>
      <status>modified</status>
      <modifiedWord>时候</modifiedWord>
      <trackRevisions>false</trackRevisions>
    </reviewItem>
    <reviewItem>
      <errorID>c1e7f94e-3da8-4b30-bac2-eedd4bf29dc3</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248875C0</paraID>
      <start>26</start>
      <end>28</end>
      <status>modified</status>
      <modifiedWord>其他</modifiedWord>
      <trackRevisions>false</trackRevisions>
    </reviewItem>
    <reviewItem>
      <errorID>bde460c0-f2c0-4e84-964f-4ecf7d58a1f3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48620A0D</paraID>
      <start>0</start>
      <end>2</end>
      <status>unmodified</status>
      <modifiedWord/>
      <trackRevisions>false</trackRevisions>
    </reviewItem>
    <reviewItem>
      <errorID>f64afc3c-6f5c-4eb4-a037-c0a51cf1ff16</errorID>
      <errorWord>按受</errorWord>
      <group>L1_Word</group>
      <groupName>字词问题</groupName>
      <ability>L2_Typo</ability>
      <abilityName>字词错误</abilityName>
      <candidateList>
        <item>接受</item>
      </candidateList>
      <explain>〈动〉❶收取（给予的东西）：～礼品｜～捐款。❷对事物容纳而不拒绝：～任务｜～考验｜～教训｜虚心～批评。</explain>
      <paraID>48620A0D</paraID>
      <start>17</start>
      <end>19</end>
      <status>modified</status>
      <modifiedWord>接受</modifiedWord>
      <trackRevisions>false</trackRevisions>
    </reviewItem>
    <reviewItem>
      <errorID>2961efdd-09c8-4aeb-97c2-c6c58b9396af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3E0622A8</paraID>
      <start>0</start>
      <end>2</end>
      <status>unmodified</status>
      <modifiedWord/>
      <trackRevisions>false</trackRevisions>
    </reviewItem>
    <reviewItem>
      <errorID>cd57ccc6-cda3-4321-87ac-a15e1e8a73b7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26853D9C</paraID>
      <start>0</start>
      <end>2</end>
      <status>unmodified</status>
      <modifiedWord/>
      <trackRevisions>false</trackRevisions>
    </reviewItem>
    <reviewItem>
      <errorID>4dfd069e-a629-4308-b5fd-1d2b3df6cd16</errorID>
      <errorWord>配备有</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26853D9C</paraID>
      <start>29</start>
      <end>32</end>
      <status>unmodified</status>
      <modifiedWord/>
      <trackRevisions>false</trackRevisions>
    </reviewItem>
    <reviewItem>
      <errorID>81a8c05d-c22d-46a6-9f26-601312261141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219DA8A4</paraID>
      <start>0</start>
      <end>2</end>
      <status>unmodified</status>
      <modifiedWord/>
      <trackRevisions>false</trackRevisions>
    </reviewItem>
    <reviewItem>
      <errorID>c555caa0-8c24-488a-95db-43ad2fbc1cc9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46D02317</paraID>
      <start>0</start>
      <end>2</end>
      <status>unmodified</status>
      <modifiedWord/>
      <trackRevisions>false</trackRevisions>
    </reviewItem>
    <reviewItem>
      <errorID>1bc14b2f-96c2-475a-a452-68c86b596499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431A8FFE</paraID>
      <start>0</start>
      <end>3</end>
      <status>unmodified</status>
      <modifiedWord/>
      <trackRevisions>false</trackRevisions>
    </reviewItem>
    <reviewItem>
      <errorID>816108ce-ba25-4abc-b4b6-1d38e09272c6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334C3C75</paraID>
      <start>0</start>
      <end>3</end>
      <status>unmodified</status>
      <modifiedWord/>
      <trackRevisions>false</trackRevisions>
    </reviewItem>
    <reviewItem>
      <errorID>a644f191-bf60-4caf-81de-45aa733d27e4</errorID>
      <errorWord>法律、法规</errorWord>
      <group>L1_Word</group>
      <groupName>字词问题</groupName>
      <ability>L2_Typo</ability>
      <abilityName>字词错误</abilityName>
      <candidateList>
        <item>法律法规</item>
      </candidateList>
      <explain/>
      <paraID>367172D6</paraID>
      <start>20</start>
      <end>25</end>
      <status>unmodified</status>
      <modifiedWord/>
      <trackRevisions>false</trackRevisions>
    </reviewItem>
    <reviewItem>
      <errorID>32779d99-0bf2-4734-b9a4-28a15e0b1a32</errorID>
      <errorWord>作</errorWord>
      <group>L1_Word</group>
      <groupName>字词问题</groupName>
      <ability>L2_Typo</ability>
      <abilityName>字词错误</abilityName>
      <candidateList>
        <item>做</item>
      </candidateList>
      <explain>存在发音相同字词的误用。</explain>
      <paraID>6A0B0A66</paraID>
      <start>25</start>
      <end>26</end>
      <status>unmodified</status>
      <modifiedWord/>
      <trackRevisions>false</trackRevisions>
    </reviewItem>
    <reviewItem>
      <errorID>9cbc6897-40c0-4967-9027-b034d3399fc7</errorID>
      <errorWord>(</errorWord>
      <group>L1_Format</group>
      <groupName>格式问题</groupName>
      <ability>L2_HalfPunc_CN</ability>
      <abilityName/>
      <candidateList>
        <item>（</item>
      </candidateList>
      <explain>文本全半角错误。</explain>
      <paraID>62F607D1</paraID>
      <start>2</start>
      <end>3</end>
      <status>unmodified</status>
      <modifiedWord/>
      <trackRevisions>false</trackRevisions>
    </reviewItem>
    <reviewItem>
      <errorID>e31ee608-67b5-4d9a-9232-8c8be5d24b60</errorID>
      <errorWord>)</errorWord>
      <group>L1_Format</group>
      <groupName>格式问题</groupName>
      <ability>L2_HalfPunc_CN</ability>
      <abilityName/>
      <candidateList>
        <item>）</item>
      </candidateList>
      <explain>文本全半角错误。</explain>
      <paraID>62F607D1</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ce76e41-409f-409e-8ed5-5583361eea9f}">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102</Pages>
  <Words>22723</Words>
  <Characters>24387</Characters>
  <TotalTime>3</TotalTime>
  <ScaleCrop>false</ScaleCrop>
  <LinksUpToDate>false</LinksUpToDate>
  <CharactersWithSpaces>24685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2023-05-26T02:42:00Z</dcterms:created>
  <dc:creator>cgzx</dc:creator>
  <cp:lastModifiedBy>Administrator</cp:lastModifiedBy>
  <cp:lastPrinted>2026-06-08T09:32:00Z</cp:lastPrinted>
  <dcterms:modified xsi:type="dcterms:W3CDTF">2026-06-11T03:03:21Z</dcterms:modified>
  <dc:title>总  目  录</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20296E3F81E2418D8B2E4F3FF60B1078_13</vt:lpwstr>
  </property>
  <property fmtid="{D5CDD505-2E9C-101B-9397-08002B2CF9AE}" pid="4" name="KSOTemplateDocerSaveRecord">
    <vt:lpwstr>eyJoZGlkIjoiYTgxMGRhZWUwNGZiY2I5NjkxZWRlN2FkYjk4M2YxMTkiLCJ1c2VySWQiOiIyMzcwNjEyODcifQ==</vt:lpwstr>
  </property>
</Properties>
</file>